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40" w:rsidRPr="00122B87" w:rsidRDefault="005D7308" w:rsidP="005D73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Cs/>
        </w:rPr>
      </w:pPr>
      <w:bookmarkStart w:id="0" w:name="_GoBack"/>
      <w:bookmarkEnd w:id="0"/>
      <w:r w:rsidRPr="00122B87">
        <w:rPr>
          <w:rFonts w:eastAsia="Times New Roman" w:cstheme="minorHAnsi"/>
          <w:b/>
          <w:iCs/>
        </w:rPr>
        <w:t>RRG.271</w:t>
      </w:r>
      <w:r w:rsidR="00FB4533">
        <w:rPr>
          <w:rFonts w:eastAsia="Times New Roman" w:cstheme="minorHAnsi"/>
          <w:b/>
          <w:iCs/>
        </w:rPr>
        <w:t>.2.30.2020</w:t>
      </w:r>
      <w:r w:rsidRPr="00122B87">
        <w:rPr>
          <w:rFonts w:eastAsia="Times New Roman" w:cstheme="minorHAnsi"/>
          <w:b/>
          <w:iCs/>
        </w:rPr>
        <w:t xml:space="preserve"> </w:t>
      </w:r>
      <w:r w:rsidRPr="00122B87">
        <w:rPr>
          <w:rFonts w:eastAsia="Times New Roman" w:cstheme="minorHAnsi"/>
          <w:b/>
          <w:iCs/>
        </w:rPr>
        <w:tab/>
      </w:r>
      <w:r w:rsidRPr="00122B87">
        <w:rPr>
          <w:rFonts w:eastAsia="Times New Roman" w:cstheme="minorHAnsi"/>
          <w:b/>
          <w:iCs/>
        </w:rPr>
        <w:tab/>
      </w:r>
      <w:r w:rsidRPr="00122B87">
        <w:rPr>
          <w:rFonts w:eastAsia="Times New Roman" w:cstheme="minorHAnsi"/>
          <w:b/>
          <w:iCs/>
        </w:rPr>
        <w:tab/>
      </w:r>
      <w:r w:rsidRPr="00122B87">
        <w:rPr>
          <w:rFonts w:eastAsia="Times New Roman" w:cstheme="minorHAnsi"/>
          <w:b/>
          <w:iCs/>
        </w:rPr>
        <w:tab/>
      </w:r>
      <w:r w:rsidRPr="00122B87">
        <w:rPr>
          <w:rFonts w:eastAsia="Times New Roman" w:cstheme="minorHAnsi"/>
          <w:b/>
          <w:iCs/>
        </w:rPr>
        <w:tab/>
      </w:r>
      <w:r w:rsidR="00390173" w:rsidRPr="00122B87">
        <w:rPr>
          <w:rFonts w:eastAsia="Times New Roman" w:cstheme="minorHAnsi"/>
          <w:b/>
          <w:iCs/>
        </w:rPr>
        <w:t xml:space="preserve">Załącznik nr. </w:t>
      </w:r>
      <w:r w:rsidR="0087053E" w:rsidRPr="00122B87">
        <w:rPr>
          <w:rFonts w:eastAsia="Times New Roman" w:cstheme="minorHAnsi"/>
          <w:b/>
          <w:iCs/>
        </w:rPr>
        <w:t>2</w:t>
      </w:r>
      <w:r w:rsidR="00390173" w:rsidRPr="00122B87">
        <w:rPr>
          <w:rFonts w:eastAsia="Times New Roman" w:cstheme="minorHAnsi"/>
          <w:b/>
          <w:iCs/>
        </w:rPr>
        <w:t xml:space="preserve"> </w:t>
      </w:r>
      <w:r w:rsidR="00AC5BA1" w:rsidRPr="00122B87">
        <w:rPr>
          <w:rFonts w:eastAsia="Times New Roman" w:cstheme="minorHAnsi"/>
          <w:b/>
          <w:iCs/>
        </w:rPr>
        <w:t>do zapytania ofertowego</w:t>
      </w:r>
    </w:p>
    <w:p w:rsidR="00390173" w:rsidRPr="00122B87" w:rsidRDefault="00390173" w:rsidP="0039017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u w:val="single"/>
        </w:rPr>
      </w:pPr>
      <w:r w:rsidRPr="00122B87">
        <w:rPr>
          <w:rFonts w:eastAsia="Times New Roman" w:cstheme="minorHAnsi"/>
          <w:b/>
          <w:iCs/>
        </w:rPr>
        <w:t xml:space="preserve">Opis przedmiotu zamówienia </w:t>
      </w:r>
    </w:p>
    <w:p w:rsidR="00406DA8" w:rsidRPr="00122B87" w:rsidRDefault="00BC1324" w:rsidP="00F263B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333333"/>
          <w:u w:val="single"/>
        </w:rPr>
      </w:pPr>
      <w:r w:rsidRPr="00122B87">
        <w:rPr>
          <w:rFonts w:eastAsia="Times New Roman" w:cstheme="minorHAnsi"/>
          <w:b/>
          <w:i/>
          <w:color w:val="333333"/>
          <w:u w:val="single"/>
        </w:rPr>
        <w:t>Pracowni</w:t>
      </w:r>
      <w:r w:rsidR="00390173" w:rsidRPr="00122B87">
        <w:rPr>
          <w:rFonts w:eastAsia="Times New Roman" w:cstheme="minorHAnsi"/>
          <w:b/>
          <w:i/>
          <w:color w:val="333333"/>
          <w:u w:val="single"/>
        </w:rPr>
        <w:t>a</w:t>
      </w:r>
      <w:r w:rsidRPr="00122B87">
        <w:rPr>
          <w:rFonts w:eastAsia="Times New Roman" w:cstheme="minorHAnsi"/>
          <w:b/>
          <w:i/>
          <w:color w:val="333333"/>
          <w:u w:val="single"/>
        </w:rPr>
        <w:t xml:space="preserve"> komputerow</w:t>
      </w:r>
      <w:r w:rsidR="00390173" w:rsidRPr="00122B87">
        <w:rPr>
          <w:rFonts w:eastAsia="Times New Roman" w:cstheme="minorHAnsi"/>
          <w:b/>
          <w:i/>
          <w:color w:val="333333"/>
          <w:u w:val="single"/>
        </w:rPr>
        <w:t>a</w:t>
      </w:r>
      <w:r w:rsidRPr="00122B87">
        <w:rPr>
          <w:rFonts w:eastAsia="Times New Roman" w:cstheme="minorHAnsi"/>
          <w:b/>
          <w:i/>
          <w:color w:val="333333"/>
          <w:u w:val="single"/>
        </w:rPr>
        <w:t xml:space="preserve"> – </w:t>
      </w:r>
      <w:r w:rsidR="00390173" w:rsidRPr="00122B87">
        <w:rPr>
          <w:rFonts w:eastAsia="Times New Roman" w:cstheme="minorHAnsi"/>
          <w:b/>
          <w:i/>
          <w:color w:val="333333"/>
          <w:u w:val="single"/>
        </w:rPr>
        <w:t>terminalowa</w:t>
      </w:r>
      <w:r w:rsidR="00F263BE">
        <w:rPr>
          <w:rFonts w:eastAsia="Times New Roman" w:cstheme="minorHAnsi"/>
          <w:b/>
          <w:i/>
          <w:color w:val="333333"/>
          <w:u w:val="single"/>
        </w:rPr>
        <w:t xml:space="preserve"> na </w:t>
      </w:r>
      <w:r w:rsidRPr="00122B87">
        <w:rPr>
          <w:rFonts w:eastAsia="Times New Roman" w:cstheme="minorHAnsi"/>
          <w:b/>
          <w:i/>
          <w:color w:val="333333"/>
          <w:u w:val="single"/>
        </w:rPr>
        <w:t>24 stanowiska uczniowskie plus stanowisko nauczyciela</w:t>
      </w:r>
    </w:p>
    <w:p w:rsidR="00406DA8" w:rsidRPr="00BE7C24" w:rsidRDefault="00406DA8" w:rsidP="00406DA8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BE7C24">
        <w:rPr>
          <w:rFonts w:eastAsia="Times New Roman" w:cstheme="minorHAnsi"/>
          <w:b/>
          <w:color w:val="00000A"/>
        </w:rPr>
        <w:t>Jednostka centralna do obsługi pracowni terminalowej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6"/>
        <w:gridCol w:w="7804"/>
        <w:gridCol w:w="1003"/>
      </w:tblGrid>
      <w:tr w:rsidR="00406DA8" w:rsidRPr="00122B87" w:rsidTr="00406DA8">
        <w:tc>
          <w:tcPr>
            <w:tcW w:w="25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20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541" w:type="pct"/>
            <w:tcMar>
              <w:left w:w="93" w:type="dxa"/>
            </w:tcMar>
          </w:tcPr>
          <w:p w:rsidR="00406DA8" w:rsidRPr="00122B87" w:rsidRDefault="00406DA8" w:rsidP="00FB659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406DA8">
        <w:tc>
          <w:tcPr>
            <w:tcW w:w="25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420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Serwer  do  pracowni terminalowej o parametrach nie gorszych niż: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Procesor:</w:t>
            </w:r>
            <w:r w:rsidRPr="00122B87">
              <w:rPr>
                <w:rFonts w:eastAsia="Times New Roman" w:cstheme="minorHAnsi"/>
                <w:color w:val="00000A"/>
              </w:rPr>
              <w:t xml:space="preserve"> posiadający  minimum  8 rdzeni i 16 wątków oraz taktowaniu 3.6 GHz, przy czym procesor osiągający  </w:t>
            </w:r>
            <w:r w:rsidRPr="00122B87">
              <w:rPr>
                <w:rFonts w:eastAsia="Times New Roman" w:cstheme="minorHAnsi"/>
                <w:b/>
                <w:color w:val="00000A"/>
              </w:rPr>
              <w:t xml:space="preserve">min 17 310  pkt. w teście </w:t>
            </w:r>
            <w:proofErr w:type="spellStart"/>
            <w:r w:rsidRPr="00122B87">
              <w:rPr>
                <w:rFonts w:eastAsia="Times New Roman" w:cstheme="minorHAnsi"/>
                <w:b/>
                <w:color w:val="00000A"/>
              </w:rPr>
              <w:t>PassMark</w:t>
            </w:r>
            <w:proofErr w:type="spellEnd"/>
            <w:r w:rsidRPr="00122B87">
              <w:rPr>
                <w:rFonts w:eastAsia="Times New Roman" w:cstheme="minorHAnsi"/>
                <w:b/>
                <w:color w:val="00000A"/>
              </w:rPr>
              <w:t xml:space="preserve"> High End </w:t>
            </w:r>
            <w:proofErr w:type="spellStart"/>
            <w:r w:rsidRPr="00122B87">
              <w:rPr>
                <w:rFonts w:eastAsia="Times New Roman" w:cstheme="minorHAnsi"/>
                <w:b/>
                <w:color w:val="00000A"/>
              </w:rPr>
              <w:t>CPUs</w:t>
            </w:r>
            <w:proofErr w:type="spellEnd"/>
            <w:r w:rsidRPr="00122B87">
              <w:rPr>
                <w:rFonts w:eastAsia="Times New Roman" w:cstheme="minorHAnsi"/>
                <w:b/>
                <w:color w:val="00000A"/>
              </w:rPr>
              <w:t xml:space="preserve">  http://cpubenchmark.net/cpu_list.php </w:t>
            </w:r>
            <w:r w:rsidRPr="00122B87">
              <w:rPr>
                <w:rFonts w:eastAsia="Times New Roman" w:cstheme="minorHAnsi"/>
                <w:color w:val="00000A"/>
              </w:rPr>
              <w:t>wraz z</w:t>
            </w:r>
            <w:r w:rsidRPr="00122B87">
              <w:rPr>
                <w:rFonts w:eastAsia="Times New Roman" w:cstheme="minorHAnsi"/>
                <w:bCs/>
                <w:color w:val="00000A"/>
              </w:rPr>
              <w:t xml:space="preserve"> </w:t>
            </w:r>
            <w:r w:rsidRPr="00122B87">
              <w:rPr>
                <w:rFonts w:eastAsia="Times New Roman" w:cstheme="minorHAnsi"/>
                <w:color w:val="00000A"/>
              </w:rPr>
              <w:t>chłodzeniem uwzględniającym pełną wydajność procesora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Płyta główna: kompatybilna z procesorem . Maksymalna liczba kanałów pamięci 2; maksymalna liczba modułów pamięci DIMM 4; obsługa pamięci non - ECC DDR4 oraz  DDR4; maksymalna wielkość pamięci (w zależności od rodzaju pamięci)  128GB;liczba portów USB 8; wersja USB 2x2.0 i 6x3.1 bez uwzględnienia przejściówek i adapterów,  LAN 5x1GbE bez uwzględnienia dodatkowej karty sieciowej lub adapterów. W tym jedno złącze przeznaczone do zdalnego zarządzania. Na płycie zintegrowane min. 2 złącza M.2 z możliwością konfiguracji RADI 0,1. Obudowa wyposażona w klatkę Hot-</w:t>
            </w:r>
            <w:proofErr w:type="spellStart"/>
            <w:r w:rsidRPr="00122B87">
              <w:rPr>
                <w:rFonts w:eastAsia="Times New Roman" w:cstheme="minorHAnsi"/>
                <w:bCs/>
                <w:color w:val="00000A"/>
              </w:rPr>
              <w:t>Swap</w:t>
            </w:r>
            <w:proofErr w:type="spellEnd"/>
            <w:r w:rsidRPr="00122B87">
              <w:rPr>
                <w:rFonts w:eastAsia="Times New Roman" w:cstheme="minorHAnsi"/>
                <w:bCs/>
                <w:color w:val="00000A"/>
              </w:rPr>
              <w:t xml:space="preserve"> z możliwością montażu min. 4 dysków 2,5”/3,5”. Obudowa z opcją dołożenia drugiej klatki Hot-</w:t>
            </w:r>
            <w:proofErr w:type="spellStart"/>
            <w:r w:rsidRPr="00122B87">
              <w:rPr>
                <w:rFonts w:eastAsia="Times New Roman" w:cstheme="minorHAnsi"/>
                <w:bCs/>
                <w:color w:val="00000A"/>
              </w:rPr>
              <w:t>Swap</w:t>
            </w:r>
            <w:proofErr w:type="spellEnd"/>
            <w:r w:rsidRPr="00122B87">
              <w:rPr>
                <w:rFonts w:eastAsia="Times New Roman" w:cstheme="minorHAnsi"/>
                <w:bCs/>
                <w:color w:val="00000A"/>
              </w:rPr>
              <w:t xml:space="preserve"> min. 4 dyski 2,5”/3,5”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Pamięć RAM</w:t>
            </w:r>
            <w:r w:rsidRPr="00122B87">
              <w:rPr>
                <w:rFonts w:eastAsia="Times New Roman" w:cstheme="minorHAnsi"/>
                <w:color w:val="00000A"/>
              </w:rPr>
              <w:t xml:space="preserve">: 4x 16GB DIMM DDR4 Dual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Rank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2400 MHz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cstheme="minorHAnsi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Dysk twardy</w:t>
            </w:r>
            <w:r w:rsidRPr="00122B87">
              <w:rPr>
                <w:rFonts w:eastAsia="Times New Roman" w:cstheme="minorHAnsi"/>
                <w:color w:val="00000A"/>
              </w:rPr>
              <w:t xml:space="preserve">: </w:t>
            </w:r>
            <w:r w:rsidRPr="00122B87">
              <w:rPr>
                <w:rFonts w:cstheme="minorHAnsi"/>
              </w:rPr>
              <w:t xml:space="preserve">1x 500GB SSD, </w:t>
            </w:r>
            <w:proofErr w:type="spellStart"/>
            <w:r w:rsidRPr="00122B87">
              <w:rPr>
                <w:rFonts w:cstheme="minorHAnsi"/>
              </w:rPr>
              <w:t>PCIe</w:t>
            </w:r>
            <w:proofErr w:type="spellEnd"/>
            <w:r w:rsidRPr="00122B87">
              <w:rPr>
                <w:rFonts w:cstheme="minorHAnsi"/>
              </w:rPr>
              <w:t xml:space="preserve"> </w:t>
            </w:r>
            <w:proofErr w:type="spellStart"/>
            <w:r w:rsidRPr="00122B87">
              <w:rPr>
                <w:rFonts w:cstheme="minorHAnsi"/>
              </w:rPr>
              <w:t>NVMe</w:t>
            </w:r>
            <w:proofErr w:type="spellEnd"/>
            <w:r w:rsidRPr="00122B87">
              <w:rPr>
                <w:rFonts w:cstheme="minorHAnsi"/>
              </w:rPr>
              <w:t xml:space="preserve"> 3.0x4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Dysk twardy:1TB HDD SATA III - 6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Gb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/s7200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obr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/min128 MB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Karta dźwiękowa: wbudowana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Karta graficzna</w:t>
            </w:r>
            <w:r w:rsidRPr="00122B87">
              <w:rPr>
                <w:rFonts w:eastAsia="Times New Roman" w:cstheme="minorHAnsi"/>
                <w:color w:val="00000A"/>
              </w:rPr>
              <w:t xml:space="preserve">: zainstalowana pamięć wideo 6144MB, Częstotliwość RAMDAC 400 MHz, Taktowanie rdzenia 1785 MHz, Taktowanie pamięci (rzeczywiste) 4000MHz, Taktowanie pamięci (efektywne) 8000 MHz, Maksymalna rozdzielczość obrazu 7680 x 4320 pikseli, Typ złącza magistrali PCI-E 16x/ Złącze DVI 1 szt./ Złącze HDMI 1 szt./ Złącze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DsiplayPort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1szt. Obudowa: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tower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z możliwością instalacji w szafie RACK dzięki dedykowanym szynom. Obudowa z wbudowanym zasilaczem serwerowy, o sprawności GOLD min 500W, posiadająca wentylator 120mm;liczba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wew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zatok 3,5” 4x; liczba zewnętrznych zatok 5,25” 2x; miejsca na karty rozszerzeń 5; dodatkowo diody sygnalizujące pracę dysku, karty sieciowej., zdejmowany panel boczny; liczba USB na przednim panelu  2x3.0 , kolor czarny Obudowa z zamykanymi drzwiami frontowymi z dedykowanym kluczykiem do zabezpieczenia frontu obudowy  </w:t>
            </w:r>
          </w:p>
          <w:p w:rsidR="00406DA8" w:rsidRPr="00F263BE" w:rsidRDefault="00406DA8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Gwarancja: minimum 36 miesięcy</w:t>
            </w:r>
          </w:p>
          <w:p w:rsidR="00406DA8" w:rsidRPr="00122B87" w:rsidRDefault="00406DA8" w:rsidP="00FB65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 xml:space="preserve">Serwer musi posiadać system tworzenia kopii zapasowej i backupu który przywraca działanie systemu operacyjnego w przypadku jego całkowitego uszkodzenia za pośrednictwem dedykowanego klawisza skrótu. W cenę należy wliczyć pełną konfigurację serwera wraz z instalacją niezbędnego oprogramowania do prawidłowej pracy  stanowisk terminalowych. Wymagane oświadczenie producenta sprzętu lub dystrybutora, że w przypadku nie wywiązywania się z obowiązków gwarancyjnych oferenta lub firmy serwisującej, przejmie na siebie wszelkie zobowiązania związane z serwisem. Producent serwera musi  posiadać minimum certyfikat  Intel </w:t>
            </w:r>
            <w:proofErr w:type="spellStart"/>
            <w:r w:rsidRPr="00122B87">
              <w:rPr>
                <w:rFonts w:eastAsia="Times New Roman" w:cstheme="minorHAnsi"/>
                <w:b/>
                <w:color w:val="00000A"/>
              </w:rPr>
              <w:t>Platinium</w:t>
            </w:r>
            <w:proofErr w:type="spellEnd"/>
            <w:r w:rsidRPr="00122B87">
              <w:rPr>
                <w:rFonts w:eastAsia="Times New Roman" w:cstheme="minorHAnsi"/>
                <w:b/>
                <w:color w:val="00000A"/>
              </w:rPr>
              <w:t xml:space="preserve"> Provider lub równoważny dla danego rozwiązania.</w:t>
            </w:r>
          </w:p>
        </w:tc>
        <w:tc>
          <w:tcPr>
            <w:tcW w:w="541" w:type="pct"/>
            <w:tcMar>
              <w:left w:w="93" w:type="dxa"/>
            </w:tcMar>
          </w:tcPr>
          <w:p w:rsidR="00406DA8" w:rsidRPr="00122B87" w:rsidRDefault="00406DA8" w:rsidP="00FB659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 szt.</w:t>
            </w:r>
          </w:p>
        </w:tc>
      </w:tr>
      <w:tr w:rsidR="00406DA8" w:rsidRPr="00122B87" w:rsidTr="00406DA8">
        <w:tc>
          <w:tcPr>
            <w:tcW w:w="25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2.</w:t>
            </w:r>
          </w:p>
        </w:tc>
        <w:tc>
          <w:tcPr>
            <w:tcW w:w="420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 xml:space="preserve">Urządzenie UPS zapewniające wysoki poziom ochrony o nie gorszych parametrach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Moc pozorna </w:t>
            </w:r>
            <w:r w:rsidRPr="00122B87">
              <w:rPr>
                <w:rFonts w:eastAsia="Times New Roman" w:cstheme="minorHAnsi"/>
                <w:color w:val="00000A"/>
              </w:rPr>
              <w:tab/>
              <w:t>1200 VA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Moc czynna </w:t>
            </w:r>
            <w:r w:rsidRPr="00122B87">
              <w:rPr>
                <w:rFonts w:eastAsia="Times New Roman" w:cstheme="minorHAnsi"/>
                <w:color w:val="00000A"/>
              </w:rPr>
              <w:tab/>
              <w:t>600 W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Architektura UPS-a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line-interactive</w:t>
            </w:r>
            <w:proofErr w:type="spellEnd"/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Liczba faz na wejściu </w:t>
            </w:r>
            <w:r w:rsidRPr="00122B87">
              <w:rPr>
                <w:rFonts w:eastAsia="Times New Roman" w:cstheme="minorHAnsi"/>
                <w:color w:val="00000A"/>
              </w:rPr>
              <w:tab/>
              <w:t>1 (230V)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Liczba akumulatorów </w:t>
            </w:r>
            <w:r w:rsidRPr="00122B87">
              <w:rPr>
                <w:rFonts w:eastAsia="Times New Roman" w:cstheme="minorHAnsi"/>
                <w:color w:val="00000A"/>
              </w:rPr>
              <w:tab/>
              <w:t>2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Napięcie </w:t>
            </w:r>
            <w:r w:rsidRPr="00122B87">
              <w:rPr>
                <w:rFonts w:eastAsia="Times New Roman" w:cstheme="minorHAnsi"/>
                <w:color w:val="00000A"/>
              </w:rPr>
              <w:tab/>
              <w:t>12 V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Pojemność akumulatora </w:t>
            </w:r>
            <w:r w:rsidRPr="00122B87">
              <w:rPr>
                <w:rFonts w:eastAsia="Times New Roman" w:cstheme="minorHAnsi"/>
                <w:color w:val="00000A"/>
              </w:rPr>
              <w:tab/>
              <w:t>7 Ah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Czas przełączenia (maks.) </w:t>
            </w:r>
            <w:r w:rsidRPr="00122B87">
              <w:rPr>
                <w:rFonts w:eastAsia="Times New Roman" w:cstheme="minorHAnsi"/>
                <w:color w:val="00000A"/>
              </w:rPr>
              <w:tab/>
              <w:t>6 ms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Czas ładowania </w:t>
            </w:r>
            <w:r w:rsidRPr="00122B87">
              <w:rPr>
                <w:rFonts w:eastAsia="Times New Roman" w:cstheme="minorHAnsi"/>
                <w:color w:val="00000A"/>
              </w:rPr>
              <w:tab/>
              <w:t>6 h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Typ obudowy </w:t>
            </w:r>
            <w:r w:rsidRPr="00122B87">
              <w:rPr>
                <w:rFonts w:eastAsia="Times New Roman" w:cstheme="minorHAnsi"/>
                <w:color w:val="00000A"/>
              </w:rPr>
              <w:tab/>
              <w:t>Tower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Funkcje specjalne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Układ automatycznej regulacji napięcia sieciowego AVR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Wbudowany panel LCD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Mikroprocesorowa kontrola parametrów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Gniazda wyjściowa typu French i IEC z awaryjnym podtrzymaniem zasilania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Automatyczny restart po powrocie zasilania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Ładowania nowych akumulatorów i utrzymywanie stanu naładowania baterii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Zimny start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Złącze USB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Filtr LAN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Oprogramowanie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proofErr w:type="spellStart"/>
            <w:r w:rsidRPr="00122B87">
              <w:rPr>
                <w:rFonts w:eastAsia="Times New Roman" w:cstheme="minorHAnsi"/>
                <w:color w:val="00000A"/>
              </w:rPr>
              <w:t>PowerSoft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Professional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Porty zasilania we. </w:t>
            </w:r>
            <w:r w:rsidRPr="00122B87">
              <w:rPr>
                <w:rFonts w:eastAsia="Times New Roman" w:cstheme="minorHAnsi"/>
                <w:color w:val="00000A"/>
              </w:rPr>
              <w:tab/>
              <w:t>IEC-C14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Porty zasilania wy.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2 x IEC-C13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2 x typ C/E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Złącza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RJ-45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1 x USB (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Type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B)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Wymagania środowiskowe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Temperatura pracy/przechowywania: 0 - 40 stopni C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Wilgotność otoczenia pracy/przechowywania: 0 - 90% (bez kondensacji)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Wysokość n.p.m.: do 2000 m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- Stopień ochrony IP20</w:t>
            </w:r>
          </w:p>
          <w:p w:rsidR="00762431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Kolor </w:t>
            </w:r>
            <w:r w:rsidRPr="00122B87">
              <w:rPr>
                <w:rFonts w:eastAsia="Times New Roman" w:cstheme="minorHAnsi"/>
                <w:color w:val="00000A"/>
              </w:rPr>
              <w:tab/>
              <w:t>Czarny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Gwarancja:</w:t>
            </w:r>
            <w:r w:rsidR="00762431" w:rsidRPr="00122B87">
              <w:rPr>
                <w:rFonts w:eastAsia="Times New Roman" w:cstheme="minorHAnsi"/>
                <w:color w:val="00000A"/>
              </w:rPr>
              <w:t xml:space="preserve"> minimum </w:t>
            </w:r>
            <w:r w:rsidRPr="00122B87">
              <w:rPr>
                <w:rFonts w:eastAsia="Times New Roman" w:cstheme="minorHAnsi"/>
                <w:color w:val="00000A"/>
              </w:rPr>
              <w:t>24 miesiące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</w:tc>
        <w:tc>
          <w:tcPr>
            <w:tcW w:w="541" w:type="pct"/>
            <w:tcMar>
              <w:left w:w="93" w:type="dxa"/>
            </w:tcMar>
          </w:tcPr>
          <w:p w:rsidR="00406DA8" w:rsidRPr="00122B87" w:rsidRDefault="00406DA8" w:rsidP="00FB659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1szt.</w:t>
            </w:r>
          </w:p>
        </w:tc>
      </w:tr>
    </w:tbl>
    <w:p w:rsidR="00406DA8" w:rsidRPr="00122B87" w:rsidRDefault="00406DA8" w:rsidP="00406DA8">
      <w:pPr>
        <w:rPr>
          <w:rFonts w:eastAsia="Times New Roman" w:cstheme="minorHAnsi"/>
          <w:color w:val="00000A"/>
        </w:rPr>
      </w:pPr>
    </w:p>
    <w:p w:rsidR="00406DA8" w:rsidRPr="00BE7C24" w:rsidRDefault="00406DA8" w:rsidP="00406DA8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BE7C24">
        <w:rPr>
          <w:rFonts w:eastAsia="Times New Roman" w:cstheme="minorHAnsi"/>
          <w:b/>
          <w:color w:val="00000A"/>
        </w:rPr>
        <w:t>Jednostka terminalowa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93"/>
        <w:gridCol w:w="7710"/>
        <w:gridCol w:w="1070"/>
      </w:tblGrid>
      <w:tr w:rsidR="00406DA8" w:rsidRPr="00122B87" w:rsidTr="008F146A">
        <w:tc>
          <w:tcPr>
            <w:tcW w:w="26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15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577" w:type="pct"/>
            <w:tcMar>
              <w:left w:w="93" w:type="dxa"/>
            </w:tcMar>
          </w:tcPr>
          <w:p w:rsidR="00406DA8" w:rsidRPr="00122B87" w:rsidRDefault="00406DA8" w:rsidP="009C6348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8F146A">
        <w:tc>
          <w:tcPr>
            <w:tcW w:w="26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4156" w:type="pct"/>
            <w:tcMar>
              <w:left w:w="93" w:type="dxa"/>
            </w:tcMar>
          </w:tcPr>
          <w:p w:rsidR="00406DA8" w:rsidRPr="00122B87" w:rsidRDefault="009C634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Urządzenie</w:t>
            </w:r>
            <w:r w:rsidR="00406DA8" w:rsidRPr="00122B87">
              <w:rPr>
                <w:rFonts w:eastAsia="Times New Roman" w:cstheme="minorHAnsi"/>
                <w:b/>
                <w:color w:val="00000A"/>
              </w:rPr>
              <w:t xml:space="preserve"> dostępowe typu terminalowego o następujących parametrach minimalnych</w:t>
            </w:r>
            <w:r w:rsidR="00406DA8" w:rsidRPr="00122B87">
              <w:rPr>
                <w:rFonts w:eastAsia="Times New Roman" w:cstheme="minorHAnsi"/>
                <w:color w:val="00000A"/>
              </w:rPr>
              <w:t xml:space="preserve"> 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Architektura sprzętowa - </w:t>
            </w:r>
            <w:proofErr w:type="spellStart"/>
            <w:r w:rsidRPr="00122B87">
              <w:rPr>
                <w:rFonts w:cstheme="minorHAnsi"/>
              </w:rPr>
              <w:t>SoC</w:t>
            </w:r>
            <w:proofErr w:type="spellEnd"/>
            <w:r w:rsidRPr="00122B87">
              <w:rPr>
                <w:rFonts w:cstheme="minorHAnsi"/>
              </w:rPr>
              <w:t xml:space="preserve"> zaprojektowany przez producenta urządzenia, wbudowane oprogramowanie operacyjne do zarządzania i administrowania. Oprogramowanie producenta terminala  zapewnia elastyczne wsparcie systemu operacyjnego oraz bezpieczny </w:t>
            </w:r>
            <w:proofErr w:type="spellStart"/>
            <w:r w:rsidRPr="00122B87">
              <w:rPr>
                <w:rFonts w:cstheme="minorHAnsi"/>
              </w:rPr>
              <w:t>roaming</w:t>
            </w:r>
            <w:proofErr w:type="spellEnd"/>
            <w:r w:rsidRPr="00122B87">
              <w:rPr>
                <w:rFonts w:cstheme="minorHAnsi"/>
              </w:rPr>
              <w:t xml:space="preserve"> pulpitu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Dedykowane oprogramowanie pracujące na serwerze (dostarczone przez </w:t>
            </w:r>
            <w:r w:rsidRPr="00122B87">
              <w:rPr>
                <w:rFonts w:cstheme="minorHAnsi"/>
              </w:rPr>
              <w:lastRenderedPageBreak/>
              <w:t>producenta terminala) zapewniające  funkcjonalności: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Wgląd w działanie systemu operacyjnego, procesora, pamięci, w przechowywanie danych, połączenie z siecią oraz inne znaczące parametry pracy serwera;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Autoryzacja użytkowników – nadawanie uprawnień dostępu do poszczególnych zasobów na serwerze;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Wykrywanie terminali oraz peryferii  USB w sieci;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Monitorowanie i kontrola stanowisk użytkowników końcowych;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Konfigurowanie dźwięku, rozdzielczości, obrazu itp. zdalnie na terminalach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Udostępnianie pulpitu użytkownikom;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Kontrola prywatności zasobów dla poszczególnych użytkowników;</w:t>
            </w:r>
          </w:p>
          <w:p w:rsid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Umożliwienie komunikacji między administratorem a użytkownikiem końcowym – czat;</w:t>
            </w:r>
          </w:p>
          <w:p w:rsidR="00406DA8" w:rsidRPr="00037292" w:rsidRDefault="00406DA8" w:rsidP="00037292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037292">
              <w:rPr>
                <w:rFonts w:cstheme="minorHAnsi"/>
              </w:rPr>
              <w:t>Monitoring działań administratorów i użytkowników;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Maksymalny pobór energii </w:t>
            </w:r>
            <w:r w:rsidR="009C6348" w:rsidRPr="00122B87">
              <w:rPr>
                <w:rFonts w:cstheme="minorHAnsi"/>
              </w:rPr>
              <w:t xml:space="preserve">– tryb </w:t>
            </w:r>
            <w:r w:rsidRPr="00122B87">
              <w:rPr>
                <w:rFonts w:cstheme="minorHAnsi"/>
              </w:rPr>
              <w:t xml:space="preserve">praca: 5W (niezależnie od zewnętrznych urządzeń USB)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Złącza : 1xHDMI, 1xVGA, 4xUSB 2.0, Sieć: 1xRJ45, Audio: oddzielne wejście 1x 3,5mm audio </w:t>
            </w:r>
            <w:proofErr w:type="spellStart"/>
            <w:r w:rsidRPr="00122B87">
              <w:rPr>
                <w:rFonts w:cstheme="minorHAnsi"/>
              </w:rPr>
              <w:t>input</w:t>
            </w:r>
            <w:proofErr w:type="spellEnd"/>
            <w:r w:rsidRPr="00122B87">
              <w:rPr>
                <w:rFonts w:cstheme="minorHAnsi"/>
              </w:rPr>
              <w:t xml:space="preserve">, oraz oddzielne wyjście 1x3.5mm audio </w:t>
            </w:r>
            <w:proofErr w:type="spellStart"/>
            <w:r w:rsidRPr="00122B87">
              <w:rPr>
                <w:rFonts w:cstheme="minorHAnsi"/>
              </w:rPr>
              <w:t>output</w:t>
            </w:r>
            <w:proofErr w:type="spellEnd"/>
            <w:r w:rsidRPr="00122B87">
              <w:rPr>
                <w:rFonts w:cstheme="minorHAnsi"/>
              </w:rPr>
              <w:t xml:space="preserve">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1× 5V zasilanie DC in,  1× włącznik/reset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Możliwe rozdzielczości obrazu  (32 bity @ 60Hz): 1024×768, 1280×1024 i 1600×1200,1360×768, 1366×768, 1440×900, 1600×900,1680×1050, oraz 1920×1080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Wysokiej jakości dźwięk  minimum 16 bitów, 44.1Khz/ 48Khz do uzyskania przez  niezależne  wejście i wyjście  3.5mm stereo </w:t>
            </w:r>
            <w:proofErr w:type="spellStart"/>
            <w:r w:rsidRPr="00122B87">
              <w:rPr>
                <w:rFonts w:cstheme="minorHAnsi"/>
              </w:rPr>
              <w:t>jack</w:t>
            </w:r>
            <w:proofErr w:type="spellEnd"/>
            <w:r w:rsidRPr="00122B87">
              <w:rPr>
                <w:rFonts w:cstheme="minorHAnsi"/>
              </w:rPr>
              <w:t xml:space="preserve"> i  porty USB </w:t>
            </w:r>
          </w:p>
          <w:p w:rsidR="00406DA8" w:rsidRPr="00122B87" w:rsidRDefault="007C13C9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>Zabezpieczenie antykradzieżowe</w:t>
            </w:r>
            <w:r w:rsidR="00406DA8" w:rsidRPr="00122B87">
              <w:rPr>
                <w:rFonts w:cstheme="minorHAnsi"/>
              </w:rPr>
              <w:t>:</w:t>
            </w:r>
            <w:r w:rsidRPr="00122B87">
              <w:rPr>
                <w:rFonts w:cstheme="minorHAnsi"/>
              </w:rPr>
              <w:t xml:space="preserve"> </w:t>
            </w:r>
            <w:r w:rsidR="00406DA8" w:rsidRPr="00122B87">
              <w:rPr>
                <w:rFonts w:cstheme="minorHAnsi"/>
              </w:rPr>
              <w:t xml:space="preserve">TAK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Wysokiej jakości obraz przez złącza HDMI/VGA - Full HD 1080p dla wszystkich formatów medialnych wideo; </w:t>
            </w:r>
            <w:proofErr w:type="spellStart"/>
            <w:r w:rsidRPr="00122B87">
              <w:rPr>
                <w:rFonts w:cstheme="minorHAnsi"/>
              </w:rPr>
              <w:t>renderowanie</w:t>
            </w:r>
            <w:proofErr w:type="spellEnd"/>
            <w:r w:rsidRPr="00122B87">
              <w:rPr>
                <w:rFonts w:cstheme="minorHAnsi"/>
              </w:rPr>
              <w:t xml:space="preserve"> po stronie klienta  dla filmów lokalnych w wybranym odtwarzaczu video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Sieci 10/100/1000 </w:t>
            </w:r>
            <w:proofErr w:type="spellStart"/>
            <w:r w:rsidRPr="00122B87">
              <w:rPr>
                <w:rFonts w:cstheme="minorHAnsi"/>
              </w:rPr>
              <w:t>Mbps</w:t>
            </w:r>
            <w:proofErr w:type="spellEnd"/>
            <w:r w:rsidRPr="00122B87">
              <w:rPr>
                <w:rFonts w:cstheme="minorHAnsi"/>
              </w:rPr>
              <w:t xml:space="preserve"> Ethernet (RJ45), opcjonalnie antena WIFI: 802.11b/g/n (wbudowana lub zewnętrzna)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Niezawodność (MTBF) &gt;100,000 godzin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Certyfikaty : deklaracja CE, </w:t>
            </w:r>
            <w:proofErr w:type="spellStart"/>
            <w:r w:rsidRPr="00122B87">
              <w:rPr>
                <w:rFonts w:cstheme="minorHAnsi"/>
              </w:rPr>
              <w:t>RoHS</w:t>
            </w:r>
            <w:proofErr w:type="spellEnd"/>
            <w:r w:rsidRPr="00122B87">
              <w:rPr>
                <w:rFonts w:cstheme="minorHAnsi"/>
              </w:rPr>
              <w:t xml:space="preserve"> </w:t>
            </w:r>
            <w:proofErr w:type="spellStart"/>
            <w:r w:rsidRPr="00122B87">
              <w:rPr>
                <w:rFonts w:cstheme="minorHAnsi"/>
              </w:rPr>
              <w:t>compliant</w:t>
            </w:r>
            <w:proofErr w:type="spellEnd"/>
            <w:r w:rsidRPr="00122B87">
              <w:rPr>
                <w:rFonts w:cstheme="minorHAnsi"/>
              </w:rPr>
              <w:t xml:space="preserve">, ISO 9001:2015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Brak ruchomych części umożliwiające stosowanie terminali w zapylonych pomieszczeniach, w zanieczyszczonym powietrzu, w wibracjach. 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Możliwość działania na systemach  operacyjnych Microsoft Windows Pro 32bits 7, 8 ,8.1&amp; 10 (nie licząc licencji Starter, Home Basic i edycje </w:t>
            </w:r>
            <w:proofErr w:type="spellStart"/>
            <w:r w:rsidRPr="00122B87">
              <w:rPr>
                <w:rFonts w:cstheme="minorHAnsi"/>
              </w:rPr>
              <w:t>Insider</w:t>
            </w:r>
            <w:proofErr w:type="spellEnd"/>
            <w:r w:rsidRPr="00122B87">
              <w:rPr>
                <w:rFonts w:cstheme="minorHAnsi"/>
              </w:rPr>
              <w:t xml:space="preserve">),Windows Server Standard  2003 32 </w:t>
            </w:r>
            <w:proofErr w:type="spellStart"/>
            <w:r w:rsidRPr="00122B87">
              <w:rPr>
                <w:rFonts w:cstheme="minorHAnsi"/>
              </w:rPr>
              <w:t>bits</w:t>
            </w:r>
            <w:proofErr w:type="spellEnd"/>
            <w:r w:rsidRPr="00122B87">
              <w:rPr>
                <w:rFonts w:cstheme="minorHAnsi"/>
              </w:rPr>
              <w:t xml:space="preserve">, 2008R2, 2012, 2012R2, 2016,2019 </w:t>
            </w:r>
            <w:proofErr w:type="spellStart"/>
            <w:r w:rsidRPr="00122B87">
              <w:rPr>
                <w:rFonts w:cstheme="minorHAnsi"/>
              </w:rPr>
              <w:t>Multipoint</w:t>
            </w:r>
            <w:proofErr w:type="spellEnd"/>
            <w:r w:rsidRPr="00122B87">
              <w:rPr>
                <w:rFonts w:cstheme="minorHAnsi"/>
              </w:rPr>
              <w:t xml:space="preserve"> Server 2011, 2012, 2016</w:t>
            </w:r>
          </w:p>
          <w:p w:rsidR="00406DA8" w:rsidRPr="00122B87" w:rsidRDefault="00406DA8" w:rsidP="00406DA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Oprogramowanie użytkownika obsługujący </w:t>
            </w:r>
            <w:proofErr w:type="spellStart"/>
            <w:r w:rsidRPr="00122B87">
              <w:rPr>
                <w:rFonts w:cstheme="minorHAnsi"/>
              </w:rPr>
              <w:t>Dynamic</w:t>
            </w:r>
            <w:proofErr w:type="spellEnd"/>
            <w:r w:rsidRPr="00122B87">
              <w:rPr>
                <w:rFonts w:cstheme="minorHAnsi"/>
              </w:rPr>
              <w:t xml:space="preserve"> Desktop </w:t>
            </w:r>
            <w:proofErr w:type="spellStart"/>
            <w:r w:rsidRPr="00122B87">
              <w:rPr>
                <w:rFonts w:cstheme="minorHAnsi"/>
              </w:rPr>
              <w:t>Protocol</w:t>
            </w:r>
            <w:proofErr w:type="spellEnd"/>
            <w:r w:rsidRPr="00122B87">
              <w:rPr>
                <w:rFonts w:cstheme="minorHAnsi"/>
              </w:rPr>
              <w:t xml:space="preserve"> (DDP) </w:t>
            </w:r>
          </w:p>
          <w:p w:rsidR="00406DA8" w:rsidRPr="00122B87" w:rsidRDefault="00406DA8" w:rsidP="007C13C9">
            <w:pPr>
              <w:pStyle w:val="Akapitzlist"/>
              <w:ind w:left="1065"/>
              <w:rPr>
                <w:rFonts w:cstheme="minorHAnsi"/>
              </w:rPr>
            </w:pPr>
            <w:r w:rsidRPr="00122B87">
              <w:rPr>
                <w:rFonts w:cstheme="minorHAnsi"/>
              </w:rPr>
              <w:t>Gwarancja : minimum 36 miesięcy</w:t>
            </w:r>
          </w:p>
        </w:tc>
        <w:tc>
          <w:tcPr>
            <w:tcW w:w="577" w:type="pct"/>
            <w:tcMar>
              <w:left w:w="93" w:type="dxa"/>
            </w:tcMar>
          </w:tcPr>
          <w:p w:rsidR="00406DA8" w:rsidRPr="00122B87" w:rsidRDefault="00406DA8" w:rsidP="009C6348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24 szt.</w:t>
            </w:r>
          </w:p>
        </w:tc>
      </w:tr>
      <w:tr w:rsidR="00406DA8" w:rsidRPr="00122B87" w:rsidTr="008F146A">
        <w:trPr>
          <w:trHeight w:val="3818"/>
        </w:trPr>
        <w:tc>
          <w:tcPr>
            <w:tcW w:w="26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2.</w:t>
            </w:r>
          </w:p>
        </w:tc>
        <w:tc>
          <w:tcPr>
            <w:tcW w:w="4156" w:type="pct"/>
            <w:tcMar>
              <w:left w:w="93" w:type="dxa"/>
            </w:tcMar>
          </w:tcPr>
          <w:p w:rsidR="00406DA8" w:rsidRPr="00122B87" w:rsidRDefault="009C634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Monitor</w:t>
            </w:r>
            <w:r w:rsidR="00406DA8" w:rsidRPr="00122B87">
              <w:rPr>
                <w:rFonts w:eastAsia="Times New Roman" w:cstheme="minorHAnsi"/>
                <w:b/>
                <w:color w:val="00000A"/>
              </w:rPr>
              <w:t xml:space="preserve"> o następujących minimalnych wymaganiach:</w:t>
            </w:r>
          </w:p>
          <w:p w:rsidR="00406DA8" w:rsidRPr="00122B87" w:rsidRDefault="00406DA8" w:rsidP="008F146A">
            <w:pPr>
              <w:spacing w:after="0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Format ekranu monitora panoramiczny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przekątna 21,5 cali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 xml:space="preserve">rodzaj matrycy TFT-TN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rodzaj podświetlenia LED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 xml:space="preserve">Rozdzielczość 1920 x 1080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Czas reakcji 5 ms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Jasność 200 cd/m²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Kontrast dynamiczny 20 000 000:1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Kontrast statyczny 600:1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Ilość kolorów 16,7 mln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Gniazda we/wy 1 x 15-pin D-</w:t>
            </w:r>
            <w:proofErr w:type="spellStart"/>
            <w:r w:rsidRPr="00122B87">
              <w:rPr>
                <w:rFonts w:eastAsia="Times New Roman" w:cstheme="minorHAnsi"/>
              </w:rPr>
              <w:t>Sub</w:t>
            </w:r>
            <w:proofErr w:type="spellEnd"/>
            <w:r w:rsidRPr="00122B87">
              <w:rPr>
                <w:rFonts w:eastAsia="Times New Roman" w:cstheme="minorHAnsi"/>
              </w:rPr>
              <w:t xml:space="preserve">/1x HDMI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</w:rPr>
            </w:pPr>
            <w:r w:rsidRPr="00122B87">
              <w:rPr>
                <w:rFonts w:eastAsia="Times New Roman" w:cstheme="minorHAnsi"/>
              </w:rPr>
              <w:t>kolor obudowy czarny</w:t>
            </w:r>
          </w:p>
          <w:p w:rsidR="00406DA8" w:rsidRPr="00122B87" w:rsidRDefault="00406DA8" w:rsidP="007C13C9">
            <w:pPr>
              <w:rPr>
                <w:rFonts w:cstheme="minorHAnsi"/>
              </w:rPr>
            </w:pPr>
            <w:r w:rsidRPr="00122B87">
              <w:rPr>
                <w:rFonts w:cstheme="minorHAnsi"/>
              </w:rPr>
              <w:t xml:space="preserve">Gwarancja : minimum 24 miesiące </w:t>
            </w:r>
          </w:p>
        </w:tc>
        <w:tc>
          <w:tcPr>
            <w:tcW w:w="577" w:type="pct"/>
            <w:tcMar>
              <w:left w:w="93" w:type="dxa"/>
            </w:tcMar>
          </w:tcPr>
          <w:p w:rsidR="00406DA8" w:rsidRPr="00122B87" w:rsidRDefault="00406DA8" w:rsidP="009C6348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24 szt.</w:t>
            </w:r>
          </w:p>
        </w:tc>
      </w:tr>
      <w:tr w:rsidR="00406DA8" w:rsidRPr="00122B87" w:rsidTr="008F146A">
        <w:tc>
          <w:tcPr>
            <w:tcW w:w="26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3.</w:t>
            </w:r>
          </w:p>
        </w:tc>
        <w:tc>
          <w:tcPr>
            <w:tcW w:w="415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Klawiatura standard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Interfejs :USB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Sposób połączenia  Kabel USB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Kolor Czarny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Nisko profilowe klawisze zapewniające wygodne i ciche pisanie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Konstrukcja odporna na płyny w czasie zalania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Klawisze wzmocnione znoszące do 10 milionów naciśnięć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Wytrzymałe odchylane nóżki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Czytelne klawisze oznaczone pogrubionymi białymi oznaczeniami .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Zakrzywiona spacja umożliwiająca ułożenie dłoni w naturalniejszy sposób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Klawiatura musi być kompatybilna z urządzeniem terminalowym i prawidłowo z nim współpracować</w:t>
            </w:r>
            <w:r w:rsidRPr="00122B87">
              <w:rPr>
                <w:rFonts w:eastAsia="Times New Roman" w:cstheme="minorHAnsi"/>
                <w:color w:val="00000A"/>
              </w:rPr>
              <w:t xml:space="preserve">.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 xml:space="preserve">Gwarancja: </w:t>
            </w:r>
            <w:r w:rsidR="007C13C9" w:rsidRPr="00122B87">
              <w:rPr>
                <w:rFonts w:eastAsia="Times New Roman" w:cstheme="minorHAnsi"/>
                <w:bCs/>
                <w:color w:val="00000A"/>
              </w:rPr>
              <w:t xml:space="preserve">minimum </w:t>
            </w:r>
            <w:r w:rsidRPr="00122B87">
              <w:rPr>
                <w:rFonts w:eastAsia="Times New Roman" w:cstheme="minorHAnsi"/>
                <w:bCs/>
                <w:color w:val="00000A"/>
              </w:rPr>
              <w:t>24 min miesiące</w:t>
            </w:r>
          </w:p>
          <w:p w:rsidR="007C13C9" w:rsidRPr="00122B87" w:rsidRDefault="007C13C9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</w:p>
        </w:tc>
        <w:tc>
          <w:tcPr>
            <w:tcW w:w="577" w:type="pct"/>
            <w:tcMar>
              <w:left w:w="93" w:type="dxa"/>
            </w:tcMar>
          </w:tcPr>
          <w:p w:rsidR="00406DA8" w:rsidRPr="00122B87" w:rsidRDefault="00406DA8" w:rsidP="009C6348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24szt.</w:t>
            </w:r>
          </w:p>
        </w:tc>
      </w:tr>
      <w:tr w:rsidR="00406DA8" w:rsidRPr="00122B87" w:rsidTr="008F146A">
        <w:tc>
          <w:tcPr>
            <w:tcW w:w="26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4.</w:t>
            </w:r>
          </w:p>
        </w:tc>
        <w:tc>
          <w:tcPr>
            <w:tcW w:w="4156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 xml:space="preserve">Mysz Optyczna wraz z podkładką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 przycisków  2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 rolek  1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Sposób połączenia  Kabel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Interfejs  USB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Kolor czarny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Mysz musi być kompatybilna z urządzeniem terminalowym i prawidłowo z nim współpracować</w:t>
            </w:r>
            <w:r w:rsidRPr="00122B87">
              <w:rPr>
                <w:rFonts w:eastAsia="Times New Roman" w:cstheme="minorHAnsi"/>
                <w:color w:val="00000A"/>
              </w:rPr>
              <w:t>.</w:t>
            </w:r>
          </w:p>
          <w:p w:rsidR="00406DA8" w:rsidRPr="00122B87" w:rsidRDefault="007C13C9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>Gwarancja: minimum 24 min miesiące</w:t>
            </w:r>
          </w:p>
          <w:p w:rsidR="007C13C9" w:rsidRPr="00122B87" w:rsidRDefault="007C13C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577" w:type="pct"/>
            <w:tcMar>
              <w:left w:w="93" w:type="dxa"/>
            </w:tcMar>
          </w:tcPr>
          <w:p w:rsidR="00406DA8" w:rsidRPr="00122B87" w:rsidRDefault="00406DA8" w:rsidP="009C6348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24 szt.</w:t>
            </w:r>
          </w:p>
        </w:tc>
      </w:tr>
    </w:tbl>
    <w:p w:rsidR="0096148F" w:rsidRPr="00122B87" w:rsidRDefault="0096148F" w:rsidP="0096148F">
      <w:pPr>
        <w:spacing w:after="0"/>
        <w:rPr>
          <w:rFonts w:eastAsia="Times New Roman" w:cstheme="minorHAnsi"/>
          <w:color w:val="00000A"/>
        </w:rPr>
      </w:pPr>
    </w:p>
    <w:p w:rsidR="00406DA8" w:rsidRPr="00037292" w:rsidRDefault="00406DA8" w:rsidP="00A40A04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037292">
        <w:rPr>
          <w:rFonts w:eastAsia="Times New Roman" w:cstheme="minorHAnsi"/>
          <w:b/>
          <w:color w:val="00000A"/>
        </w:rPr>
        <w:t>Licencje dostępowe</w:t>
      </w:r>
      <w:r w:rsidR="00A40A04" w:rsidRPr="00037292">
        <w:rPr>
          <w:rFonts w:eastAsia="Times New Roman" w:cstheme="minorHAnsi"/>
          <w:b/>
          <w:color w:val="00000A"/>
        </w:rPr>
        <w:t xml:space="preserve"> do serwera</w:t>
      </w:r>
      <w:r w:rsidRPr="00037292">
        <w:rPr>
          <w:rFonts w:eastAsia="Times New Roman" w:cstheme="minorHAnsi"/>
          <w:b/>
          <w:color w:val="00000A"/>
        </w:rPr>
        <w:t xml:space="preserve">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88"/>
        <w:gridCol w:w="8010"/>
        <w:gridCol w:w="775"/>
      </w:tblGrid>
      <w:tr w:rsidR="00406DA8" w:rsidRPr="00122B87" w:rsidTr="008F146A">
        <w:tc>
          <w:tcPr>
            <w:tcW w:w="269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406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8F146A">
        <w:tc>
          <w:tcPr>
            <w:tcW w:w="269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Najnowsza dostępna, podstawowa licencja zdalnego dostępu, kompatybilna z serwerowym systemem  operacyjnym w po</w:t>
            </w:r>
            <w:r w:rsidR="00A40A04" w:rsidRPr="00122B87">
              <w:rPr>
                <w:rFonts w:eastAsia="Times New Roman" w:cstheme="minorHAnsi"/>
                <w:color w:val="00000A"/>
              </w:rPr>
              <w:t>z. 4 pkt.2.Licencja dożywotnia.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  <w:r w:rsidRPr="00122B87">
              <w:rPr>
                <w:rFonts w:eastAsia="Times New Roman" w:cstheme="minorHAnsi"/>
                <w:b/>
                <w:bCs/>
                <w:color w:val="00000A"/>
              </w:rPr>
              <w:t>W cenę należy wliczyć instalacje, konfigurację oprogramowania</w:t>
            </w:r>
          </w:p>
        </w:tc>
        <w:tc>
          <w:tcPr>
            <w:tcW w:w="406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25szt.</w:t>
            </w:r>
          </w:p>
        </w:tc>
      </w:tr>
      <w:tr w:rsidR="00406DA8" w:rsidRPr="00122B87" w:rsidTr="008F146A">
        <w:tc>
          <w:tcPr>
            <w:tcW w:w="269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Najnowsza dostępna dożywotnia licencja  dla terminala umożliwiająca pracę zdalną -terminalową. Licencja kompatybilna z   serwerowym systemem  operacyjnym poz.4.pkt.2.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  <w:r w:rsidRPr="00122B87">
              <w:rPr>
                <w:rFonts w:eastAsia="Times New Roman" w:cstheme="minorHAnsi"/>
                <w:b/>
                <w:bCs/>
                <w:color w:val="00000A"/>
              </w:rPr>
              <w:t>W cenę należy wliczyć instalacje, konfigurację oprogramowania</w:t>
            </w:r>
          </w:p>
        </w:tc>
        <w:tc>
          <w:tcPr>
            <w:tcW w:w="406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ind w:left="48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24szt.</w:t>
            </w:r>
          </w:p>
        </w:tc>
      </w:tr>
    </w:tbl>
    <w:p w:rsidR="00A40A04" w:rsidRPr="00122B87" w:rsidRDefault="00A40A04" w:rsidP="00B72734">
      <w:pPr>
        <w:spacing w:after="0"/>
        <w:rPr>
          <w:rFonts w:eastAsia="Times New Roman" w:cstheme="minorHAnsi"/>
          <w:color w:val="00000A"/>
        </w:rPr>
      </w:pPr>
    </w:p>
    <w:p w:rsidR="00406DA8" w:rsidRPr="00037292" w:rsidRDefault="00406DA8" w:rsidP="00A40A04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037292">
        <w:rPr>
          <w:rFonts w:eastAsia="Times New Roman" w:cstheme="minorHAnsi"/>
          <w:b/>
          <w:color w:val="00000A"/>
        </w:rPr>
        <w:t>Oprogramowanie -  w skład wchodzą poniższe elementy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97"/>
        <w:gridCol w:w="8021"/>
        <w:gridCol w:w="755"/>
      </w:tblGrid>
      <w:tr w:rsidR="00406DA8" w:rsidRPr="00122B87" w:rsidTr="008F146A">
        <w:tc>
          <w:tcPr>
            <w:tcW w:w="26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407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8F146A">
        <w:tc>
          <w:tcPr>
            <w:tcW w:w="26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22B87">
              <w:rPr>
                <w:rFonts w:cstheme="minorHAnsi"/>
                <w:b/>
                <w:color w:val="000000"/>
              </w:rPr>
              <w:t>Oprogramowanie do zarządzania pracownią komputerową musi spełniać przynajmniej następujące funkcjonalności :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Włączanie i wyłączanie wszystkich  komputerów w </w:t>
            </w:r>
            <w:r w:rsidR="0096148F">
              <w:rPr>
                <w:rFonts w:cstheme="minorHAnsi"/>
                <w:color w:val="000000"/>
              </w:rPr>
              <w:t>klasie z komputera Nauczyciela.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Zdalne wylogowanie wszystkich komputerów.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Zdalne logowanie wszystkich komputerów uczniów.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Wygaszanie ekranów uczniów dla przyciągnięcia uwagi.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Blokowanie myszy i klawiatur uczniów. </w:t>
            </w:r>
            <w:r w:rsidRPr="0096148F">
              <w:rPr>
                <w:rFonts w:cstheme="minorHAnsi"/>
                <w:color w:val="000000"/>
              </w:rPr>
              <w:tab/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Automatyczne podłączanie komputerów uczniów do klasy po restarcie komputera.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Wykorzystanie widoków w celu odwzorowania rzeczywistego układu komputerów w pracowni.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Wykorzystanie indywidualnych profili Nauczyciela, pozwalających wybrać dostępne funkcje.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Przyznawanie uczniom wizualnych nagród, jako motywacji do wysiłku i dobrego zachowania</w:t>
            </w:r>
            <w:r w:rsidR="0096148F">
              <w:rPr>
                <w:rFonts w:cstheme="minorHAnsi"/>
                <w:color w:val="000000"/>
              </w:rPr>
              <w:t>.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Wezwanie przez Nauczyciela pomocy technicznej świadczonej przez operatora konsoli technicznej.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Uniemożliwienie uczniom drukowania w klasie.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Ograniczenie ilości drukowanych stron.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Autoryzacja studenta przez nauczyciela przed rozpoczęciem drukowania. </w:t>
            </w:r>
          </w:p>
          <w:p w:rsidR="0096148F" w:rsidRDefault="00406DA8" w:rsidP="008F14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Kontrola dostępu i użytkowania każdej drukarki.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Wskaźnik drukowania w czasie rzeczywistym, informujący, który uczeń korzysta z drukarki.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Zapobieganie kopiowaniu danych z nośników i na nośniki USB.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Zapobieganie kopiowaniu danych z urządzeń i na urządzenia CDR / DVD.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Możliwość zablokowania uruchamiania programów znajdujących się na dyskach USB/CD/DVD</w:t>
            </w:r>
            <w:r w:rsidR="0096148F">
              <w:rPr>
                <w:rFonts w:cstheme="minorHAnsi"/>
                <w:color w:val="000000"/>
              </w:rPr>
              <w:t>.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Pobieranie standardowych oraz indywidualnych informacji od każdego ucznia na początku lekcji.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Przekazywanie plików do wielu komputerów w jednym działaniu.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Podgląd informacji szczegółowych  pracy ucznia poprzez przesuniecie myszą po ikonie danego ucznia.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Korzystanie z indywidualnych ikon dla poszczególnych osób lub grup uczniów.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Transfer i pobieranie plików z wybranego komputera w jednym działaniu.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Przekaz plików do wielu komputerów w jednym działaniu.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>Przydzielanie i automatyczne odbieranie plików z danymi każdego ucznia.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Monitorowanie całego użytkowania aplikacji przez uczniów.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Podgląd aplikacji uruchomionych w tle na wszystkich komputerach. 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Otwieranie i zamykanie aplikacji na wybranych </w:t>
            </w:r>
            <w:r w:rsidR="0096148F">
              <w:rPr>
                <w:rFonts w:cstheme="minorHAnsi"/>
                <w:color w:val="000000"/>
              </w:rPr>
              <w:t>komputerach w jednym działaniu.</w:t>
            </w:r>
          </w:p>
          <w:p w:rsidR="0096148F" w:rsidRDefault="00406DA8" w:rsidP="009614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Zapis pełnej historii użycia aplikacji w klasie.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96148F">
              <w:rPr>
                <w:rFonts w:cstheme="minorHAnsi"/>
                <w:color w:val="000000"/>
              </w:rPr>
              <w:t xml:space="preserve">Blokowanie działania zabronionych aplikacji.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Zezwolenie na działanie tylko zatwierdzonych aplikacji.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Monitorowanie korzystania z Internetu przez wszystkich uczniów.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Podgląd otwartych witryn w tle na wszystkich komputerach.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Otwieranie i zamykanie witryn na wybranych </w:t>
            </w:r>
            <w:r w:rsidR="00B72734">
              <w:rPr>
                <w:rFonts w:cstheme="minorHAnsi"/>
                <w:color w:val="000000"/>
              </w:rPr>
              <w:t>komputerach w jednym działaniu.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Zapis pełnej historii użycia Internetu w klasie.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Blokowanie dostępu do dowolnej witryny lub do witryn zabronionych.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lastRenderedPageBreak/>
              <w:t>Zezwalanie na dostępu tylko do witryn zatwierdzonych.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Sprawdzanie bieżącej aktywności audio na komputerach.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Nasłuch „na żywo” dźwięków pulpitu lub treści audio na komputerze dowolnego ucznia.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Nasłuch mikrofonu każdego studenta i możliwość natychmiastowej poprawy wymowy.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Dwukierunkowy czat z wybranym uczniem, nie zakłócający pracy reszty klasy.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Tworzenie ankiety przy pomocy wpisanych wcześniej lub własnych odpowiedzi.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Bieżący wgląd we wszystkie odpowiedzi i podsumowanie dla klasy.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Dynamiczne tworzenie grup w oparciu o odpowiedzi uczniów.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Prezentowanie wyników ankiety wszystkim uczniom.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Tworzenie biblioteki zasobów i pytań, które można współdzielić.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Tworzenie dowolnej liczby testów przy użyciu pytań z własnej biblioteki.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8 różnych stylów pytań do wykorzystania.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Tworzenie pytań zawierających od 2 do 4 opcji odpowiedzi.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Ustalanie poziomów oceniania egzaminów (np. ponad 90% = ocena 5).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Śledzenie postępu pracy ucznia i poprawności odpowiedzi w czasie rzeczywistym.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Automatyczna ocena testu, aby wyniki były dostępne niezwłocznie po jego zakończeniu.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Indywidualne wyświetlenie wyników każdemu uczniowi.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Przekazywanie wyników klasie (łącznie z podświetlaniem poprawnej odpowiedzi).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Instalacja oprogramowania do przygotowywania testów jako oddzielny, samodzielny program.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Unikatowy "klucz bezpieczeństwa", dzięki któremu dana kopia nie jest kompatybilna z innymi.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Ograniczenie łączności tylko do systemów ze zgodna licencja oprogramowa</w:t>
            </w:r>
            <w:r w:rsidR="00B72734">
              <w:rPr>
                <w:rFonts w:cstheme="minorHAnsi"/>
                <w:color w:val="000000"/>
              </w:rPr>
              <w:t>nia.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Profile Instruktora, z których każdy pozwala na indywidualne poziomy funkcjonalności, stosownie do potrzeb.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Użycie profili AD do ograniczenia liczby użytkowników, którzy mogą korzystać z oprogramowania nauczycielskiego lub technicznego.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Użycie profili AD do wymuszenia konfiguracji dla Instruktora i Klienta.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Kontrola dostępu użycia przenośnych nośników w klasie.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Automatyczne ponowne wprowadzanie ograniczeń po dokonaniu restartu komputera ucznia.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Monitorowanie użycia Internetu i aplikacji na komputerze każdego ucznia.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Transfer plików i folderów do wszystkich lub wybranych komputerów.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Grupowanie wszystkich komputerów według klasy / lokalizacji fizycznej.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Generowanie pełnego wykazu sprzętu dla wybranego komputera.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Generowanie pełnego wykazu oprogramowania dla każdego komputera, łącznie z latami systemu.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Podgląd i kontrola usług, procesów i aplikacji dzi</w:t>
            </w:r>
            <w:r w:rsidR="00B72734">
              <w:rPr>
                <w:rFonts w:cstheme="minorHAnsi"/>
                <w:color w:val="000000"/>
              </w:rPr>
              <w:t>ałających na każdym komputerze.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 xml:space="preserve">Bezpośrednia pomoc techniczna dla każdego Nauczyciela. 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Zdalne włączanie, wyłączanie, restart i logowanie do komputerów w klasie.</w:t>
            </w:r>
          </w:p>
          <w:p w:rsid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Wyświetlanie wszystkich uczniów i Nauczycieli według aktywnych klas.</w:t>
            </w:r>
          </w:p>
          <w:p w:rsidR="00406DA8" w:rsidRPr="00B72734" w:rsidRDefault="00406DA8" w:rsidP="00B7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B72734">
              <w:rPr>
                <w:rFonts w:cstheme="minorHAnsi"/>
                <w:color w:val="000000"/>
              </w:rPr>
              <w:t>Zdalne weryfikowanie zabe</w:t>
            </w:r>
            <w:r w:rsidR="00B72734">
              <w:rPr>
                <w:rFonts w:cstheme="minorHAnsi"/>
                <w:color w:val="000000"/>
              </w:rPr>
              <w:t>zpieczeń indywidualnego klienta.</w:t>
            </w:r>
          </w:p>
          <w:p w:rsidR="00406DA8" w:rsidRPr="00122B87" w:rsidRDefault="00406DA8" w:rsidP="008F146A">
            <w:pPr>
              <w:spacing w:after="0" w:line="240" w:lineRule="auto"/>
              <w:ind w:left="1065"/>
              <w:rPr>
                <w:rFonts w:cstheme="minorHAnsi"/>
                <w:color w:val="000000"/>
              </w:rPr>
            </w:pPr>
          </w:p>
          <w:p w:rsidR="00406DA8" w:rsidRPr="00122B87" w:rsidRDefault="00406DA8" w:rsidP="00A40A0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22B87">
              <w:rPr>
                <w:rFonts w:cstheme="minorHAnsi"/>
                <w:b/>
                <w:color w:val="000000"/>
              </w:rPr>
              <w:t xml:space="preserve">W cenę należy wliczyć instalacje, konfigurację oprogramowania </w:t>
            </w:r>
          </w:p>
          <w:p w:rsidR="00406DA8" w:rsidRPr="00122B87" w:rsidRDefault="00406DA8" w:rsidP="008F146A">
            <w:pPr>
              <w:spacing w:after="0" w:line="240" w:lineRule="auto"/>
              <w:ind w:left="1065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407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25szt.</w:t>
            </w:r>
          </w:p>
        </w:tc>
      </w:tr>
      <w:tr w:rsidR="00406DA8" w:rsidRPr="00122B87" w:rsidTr="008F146A">
        <w:tc>
          <w:tcPr>
            <w:tcW w:w="268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>Najnowszy dostępny serwerowy system operacyjny (na 16 rdzeni)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Licencje na serwerowy system operacyjny muszą być przypisane do każdego rdzenia </w:t>
            </w:r>
            <w:r w:rsidRPr="00122B87">
              <w:rPr>
                <w:rFonts w:eastAsia="Times New Roman" w:cstheme="minorHAnsi"/>
                <w:color w:val="00000A"/>
              </w:rPr>
              <w:lastRenderedPageBreak/>
              <w:t>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Serwerowy system operacyjny musi posiadać następujące, wbudowane cechy.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Możliwość wykorzystania 320 logicznych procesorów oraz co najmniej 4 TB pamięci RAM w środowisku fizycznym.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Możliwość wykorzystywania 64 procesorów wirtualnych oraz 1TB pamięci RAM i dysku o pojemności do 64TB przez każdy wirtualny serwerowy system operacyjny.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 xml:space="preserve">Możliwość budowania klastrów składających się z 64 węzłów, z możliwością uruchamiania  7000 maszyn wirtualnych. 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DD7527">
              <w:rPr>
                <w:rFonts w:eastAsia="Times New Roman" w:cstheme="minorHAnsi"/>
                <w:color w:val="00000A"/>
              </w:rPr>
              <w:t>hypervisor</w:t>
            </w:r>
            <w:proofErr w:type="spellEnd"/>
            <w:r w:rsidRPr="00DD7527">
              <w:rPr>
                <w:rFonts w:eastAsia="Times New Roman" w:cstheme="minorHAnsi"/>
                <w:color w:val="00000A"/>
              </w:rPr>
              <w:t>) przez sieć Ethernet, bez konieczności stosowania dodatkowych mechanizmów współdzielenia pamięci.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Wsparcie (na umożliwiającym to sprzęcie) dodawania i wymiany pamięci RAM bez przerywania pracy.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Wsparcie (na umożliwiającym to sprzęcie) dodawania i wymiany procesorów bez przerywania pracy.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Automatyczna weryfikacja cyfrowych sygnatur sterowników w celu sprawdzenia, czy sterownik przeszedł testy jakości przeprowadzone przez producenta systemu operacyjnego.</w:t>
            </w:r>
          </w:p>
          <w:p w:rsid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DD7527">
              <w:rPr>
                <w:rFonts w:eastAsia="Times New Roman" w:cstheme="minorHAnsi"/>
                <w:color w:val="00000A"/>
              </w:rPr>
              <w:t>Hyper-Threading</w:t>
            </w:r>
            <w:proofErr w:type="spellEnd"/>
            <w:r w:rsidRPr="00DD7527">
              <w:rPr>
                <w:rFonts w:eastAsia="Times New Roman" w:cstheme="minorHAnsi"/>
                <w:color w:val="00000A"/>
              </w:rPr>
              <w:t>.</w:t>
            </w:r>
          </w:p>
          <w:p w:rsidR="00406DA8" w:rsidRPr="00DD752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DD7527">
              <w:rPr>
                <w:rFonts w:eastAsia="Times New Roman" w:cstheme="minorHAnsi"/>
                <w:color w:val="00000A"/>
              </w:rPr>
              <w:t>Wbudowane wsparcie instalacji i pracy na wolumenach, które: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a.</w:t>
            </w:r>
            <w:r w:rsidR="00DD7527">
              <w:rPr>
                <w:rFonts w:eastAsia="Times New Roman" w:cstheme="minorHAnsi"/>
                <w:color w:val="00000A"/>
              </w:rPr>
              <w:t xml:space="preserve"> </w:t>
            </w:r>
            <w:r w:rsidRPr="00122B87">
              <w:rPr>
                <w:rFonts w:eastAsia="Times New Roman" w:cstheme="minorHAnsi"/>
                <w:color w:val="00000A"/>
              </w:rPr>
              <w:t>pozwalają na zmianę rozmiaru w czasie pracy systemu,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b.</w:t>
            </w:r>
            <w:r w:rsidR="00DD7527">
              <w:rPr>
                <w:rFonts w:eastAsia="Times New Roman" w:cstheme="minorHAnsi"/>
                <w:color w:val="00000A"/>
              </w:rPr>
              <w:t xml:space="preserve"> </w:t>
            </w:r>
            <w:r w:rsidRPr="00122B87">
              <w:rPr>
                <w:rFonts w:eastAsia="Times New Roman" w:cstheme="minorHAnsi"/>
                <w:color w:val="00000A"/>
              </w:rPr>
              <w:t>umożliwiają tworzenie w czasie pracy systemu migawek, dających użytkownikom końcowym (lokalnym i sieciowym) prosty wgląd w poprzednie wersje plików i folderów,</w:t>
            </w:r>
          </w:p>
          <w:p w:rsidR="00406DA8" w:rsidRPr="00122B87" w:rsidRDefault="00DD7527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c. </w:t>
            </w:r>
            <w:r w:rsidR="00406DA8" w:rsidRPr="00122B87">
              <w:rPr>
                <w:rFonts w:eastAsia="Times New Roman" w:cstheme="minorHAnsi"/>
                <w:color w:val="00000A"/>
              </w:rPr>
              <w:t>umożliwiają kompresję "w locie" dla wybranych plików i/lub folderów,</w:t>
            </w:r>
          </w:p>
          <w:p w:rsidR="00406DA8" w:rsidRPr="00122B87" w:rsidRDefault="00DD7527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d. </w:t>
            </w:r>
            <w:r w:rsidR="00406DA8" w:rsidRPr="00122B87">
              <w:rPr>
                <w:rFonts w:eastAsia="Times New Roman" w:cstheme="minorHAnsi"/>
                <w:color w:val="00000A"/>
              </w:rPr>
              <w:t>umożliwiają zdefiniowanie list kontroli dostępu (ACL).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Wbudowany mechanizm klasyfikowania i indeksowania plików (dokumentów) w oparciu o ich zawartość.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Możliwość uruchamianie aplikacji internetowych wykorzystujących technologię ASP.NET</w:t>
            </w:r>
            <w:r w:rsidR="009D2DB9">
              <w:rPr>
                <w:rFonts w:eastAsia="Times New Roman" w:cstheme="minorHAnsi"/>
                <w:color w:val="00000A"/>
              </w:rPr>
              <w:t>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Możliwość dystrybucji ruchu sieciowego HTTP pomiędzy kilka serwerów.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Wbudowana zapora internetowa (firewall) z obsługą definiowanych reguł dla ochrony połączeń internetowych i intranetowych.</w:t>
            </w:r>
          </w:p>
          <w:p w:rsidR="00406DA8" w:rsidRP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Dostępne dwa rodzaje graficznego interfejsu użytkownika:</w:t>
            </w:r>
          </w:p>
          <w:p w:rsidR="00406DA8" w:rsidRPr="00122B87" w:rsidRDefault="009D2DB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a. </w:t>
            </w:r>
            <w:r w:rsidR="00406DA8" w:rsidRPr="00122B87">
              <w:rPr>
                <w:rFonts w:eastAsia="Times New Roman" w:cstheme="minorHAnsi"/>
                <w:color w:val="00000A"/>
              </w:rPr>
              <w:t>Klasyczny, umożliwiający obsługę przy pomocy klawiatury i myszy,</w:t>
            </w:r>
          </w:p>
          <w:p w:rsidR="009D2DB9" w:rsidRDefault="009D2DB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b. </w:t>
            </w:r>
            <w:r w:rsidR="00406DA8" w:rsidRPr="00122B87">
              <w:rPr>
                <w:rFonts w:eastAsia="Times New Roman" w:cstheme="minorHAnsi"/>
                <w:color w:val="00000A"/>
              </w:rPr>
              <w:t>Dotykowy umożliwiający sterowanie dotykiem na monitorach dotykowych.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Zlokalizowane w języku polskim, co najmniej następujące elementy: menu, przeglądarka interneto</w:t>
            </w:r>
            <w:r w:rsidR="009D2DB9">
              <w:rPr>
                <w:rFonts w:eastAsia="Times New Roman" w:cstheme="minorHAnsi"/>
                <w:color w:val="00000A"/>
              </w:rPr>
              <w:t>wa, pomoc, komunikaty systemowe.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Możliwość zmiany języka interfejsu po zainstalowaniu systemu, dla co najmniej 10 języków poprzez wybór z listy dostępnych lokalizacji.</w:t>
            </w:r>
          </w:p>
          <w:p w:rsidR="00406DA8" w:rsidRP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Mechanizmy logowania w oparciu o:</w:t>
            </w:r>
          </w:p>
          <w:p w:rsidR="00406DA8" w:rsidRPr="00122B87" w:rsidRDefault="009D2DB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a. </w:t>
            </w:r>
            <w:r w:rsidR="00406DA8" w:rsidRPr="00122B87">
              <w:rPr>
                <w:rFonts w:eastAsia="Times New Roman" w:cstheme="minorHAnsi"/>
                <w:color w:val="00000A"/>
              </w:rPr>
              <w:t>Login i hasło,</w:t>
            </w:r>
          </w:p>
          <w:p w:rsidR="00406DA8" w:rsidRPr="00122B87" w:rsidRDefault="009D2DB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lastRenderedPageBreak/>
              <w:t xml:space="preserve">b. </w:t>
            </w:r>
            <w:r w:rsidR="00406DA8" w:rsidRPr="00122B87">
              <w:rPr>
                <w:rFonts w:eastAsia="Times New Roman" w:cstheme="minorHAnsi"/>
                <w:color w:val="00000A"/>
              </w:rPr>
              <w:t>Karty z certyfikatami (</w:t>
            </w:r>
            <w:proofErr w:type="spellStart"/>
            <w:r w:rsidR="00406DA8" w:rsidRPr="00122B87">
              <w:rPr>
                <w:rFonts w:eastAsia="Times New Roman" w:cstheme="minorHAnsi"/>
                <w:color w:val="00000A"/>
              </w:rPr>
              <w:t>smartcard</w:t>
            </w:r>
            <w:proofErr w:type="spellEnd"/>
            <w:r w:rsidR="00406DA8" w:rsidRPr="00122B87">
              <w:rPr>
                <w:rFonts w:eastAsia="Times New Roman" w:cstheme="minorHAnsi"/>
                <w:color w:val="00000A"/>
              </w:rPr>
              <w:t>),</w:t>
            </w:r>
          </w:p>
          <w:p w:rsidR="00406DA8" w:rsidRPr="00122B87" w:rsidRDefault="009D2DB9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c. </w:t>
            </w:r>
            <w:r w:rsidR="00406DA8" w:rsidRPr="00122B87">
              <w:rPr>
                <w:rFonts w:eastAsia="Times New Roman" w:cstheme="minorHAnsi"/>
                <w:color w:val="00000A"/>
              </w:rPr>
              <w:t>Wirtualne karty (logowanie w oparciu o certyfikat chroniony poprzez moduł TPM),</w:t>
            </w:r>
          </w:p>
          <w:p w:rsidR="009D2DB9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</w:t>
            </w:r>
            <w:r w:rsidR="009D2DB9">
              <w:rPr>
                <w:rFonts w:eastAsia="Times New Roman" w:cstheme="minorHAnsi"/>
                <w:color w:val="00000A"/>
              </w:rPr>
              <w:t>anych danych.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9D2DB9">
              <w:rPr>
                <w:rFonts w:eastAsia="Times New Roman" w:cstheme="minorHAnsi"/>
                <w:color w:val="00000A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D2DB9">
              <w:rPr>
                <w:rFonts w:eastAsia="Times New Roman" w:cstheme="minorHAnsi"/>
                <w:color w:val="00000A"/>
              </w:rPr>
              <w:t>Plug&amp;Play</w:t>
            </w:r>
            <w:proofErr w:type="spellEnd"/>
            <w:r w:rsidRPr="009D2DB9">
              <w:rPr>
                <w:rFonts w:eastAsia="Times New Roman" w:cstheme="minorHAnsi"/>
                <w:color w:val="00000A"/>
              </w:rPr>
              <w:t>).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Możliwość zdalnej konfiguracji, administrowania oraz aktualizowania systemu.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Dostępność bezpłatnych narzędzi producenta systemu umożliwiających badanie i wdrażanie zdefiniowanego zestawu polityk bezpieczeństwa.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Pochodzący od producenta systemu serwis zarządzania polityką dostępu do informacji w dokumentach (Digital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Rights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 xml:space="preserve"> Management).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Wsparcie dla środowisk Java i .NET Framework 4.x – możliwość uruchomienia aplikacji działających we wskazanych środowiskach.</w:t>
            </w:r>
          </w:p>
          <w:p w:rsidR="00406DA8" w:rsidRPr="00BB10B6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406DA8" w:rsidRPr="00122B87" w:rsidRDefault="00BB10B6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a. </w:t>
            </w:r>
            <w:r w:rsidR="00406DA8" w:rsidRPr="00122B87">
              <w:rPr>
                <w:rFonts w:eastAsia="Times New Roman" w:cstheme="minorHAnsi"/>
                <w:color w:val="00000A"/>
              </w:rPr>
              <w:t>Podstawowe usługi sieciowe: DHCP oraz DNS wspierający DNSSEC,</w:t>
            </w:r>
          </w:p>
          <w:p w:rsidR="00406DA8" w:rsidRPr="00122B87" w:rsidRDefault="00BB10B6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b. </w:t>
            </w:r>
            <w:r w:rsidR="00406DA8" w:rsidRPr="00122B87">
              <w:rPr>
                <w:rFonts w:eastAsia="Times New Roman" w:cstheme="minorHAnsi"/>
                <w:color w:val="00000A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Podłączenie do domeny w trybie offline – bez dostępnego połączenia sieciowego z domeną,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Ustanawianie praw dostępu do zasobów domeny na bazie sposobu logowania użytkownika – na przykład typu certyfikatu użytego do logowania,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Odzyskiwanie przypadkowo skasowanych obiektów usługi katalogowej z mechanizmu kosza. </w:t>
            </w:r>
          </w:p>
          <w:p w:rsidR="00406DA8" w:rsidRPr="00BB10B6" w:rsidRDefault="00406DA8" w:rsidP="008F14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Bezpieczny mechanizm dołączania do domeny uprawnionych użytkowników prywatnych urządzeń mobilnych opartych o iOS i Windows 8.1. </w:t>
            </w:r>
          </w:p>
          <w:p w:rsidR="00406DA8" w:rsidRPr="00122B87" w:rsidRDefault="00BB10B6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c. </w:t>
            </w:r>
            <w:r w:rsidR="00406DA8" w:rsidRPr="00122B87">
              <w:rPr>
                <w:rFonts w:eastAsia="Times New Roman" w:cstheme="minorHAnsi"/>
                <w:color w:val="00000A"/>
              </w:rPr>
              <w:t>Zdalna dystrybucja oprogramowania na stacje robocze.</w:t>
            </w:r>
          </w:p>
          <w:p w:rsidR="00406DA8" w:rsidRPr="00122B87" w:rsidRDefault="00BB10B6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d. </w:t>
            </w:r>
            <w:r w:rsidR="00406DA8" w:rsidRPr="00122B87">
              <w:rPr>
                <w:rFonts w:eastAsia="Times New Roman" w:cstheme="minorHAnsi"/>
                <w:color w:val="00000A"/>
              </w:rPr>
              <w:t>Praca zdalna na serwerze z wykorzystaniem terminala (cienkiego klienta) lub odpowiednio skonfigurowanej stacji roboczej</w:t>
            </w:r>
          </w:p>
          <w:p w:rsidR="00406DA8" w:rsidRPr="00122B87" w:rsidRDefault="00BB10B6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t xml:space="preserve">e. </w:t>
            </w:r>
            <w:r w:rsidR="00406DA8" w:rsidRPr="00122B87">
              <w:rPr>
                <w:rFonts w:eastAsia="Times New Roman" w:cstheme="minorHAnsi"/>
                <w:color w:val="00000A"/>
              </w:rPr>
              <w:t>Centrum Certyfikatów (CA), obsługa klucza publicznego i prywatnego) umożliwiające: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Dystrybucję certyfikatów poprzez http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Konsolidację CA dla wielu lasów domeny,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Automatyczne rejestrowania certyfikatów pomiędzy różnymi lasami domen,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Automatyczne występowanie i używanie (wystawianie) certyfikatów PKI X.509.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Szyfrowanie plików i folderów.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Szyfrowanie połączeń sieciowych pomiędzy serwerami oraz serwerami i stacjami roboczymi (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IPSec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>).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Możliwość tworzenia systemów wysokiej dostępności (klastry typu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fail-over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>) oraz rozłożenia obciążenia serwerów.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Serwis udostępniania stron WWW.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Wsparcie dla protokołu IP w wersji 6 (IPv6),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Wsparcie dla algorytmów Suite B (RFC 4869),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:rsidR="00406DA8" w:rsidRPr="00BB10B6" w:rsidRDefault="00406DA8" w:rsidP="008F14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lastRenderedPageBreak/>
              <w:t>Wbudowane mechanizmy wirtualizacji (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Hypervisor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failover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 xml:space="preserve"> z jednoczesnym zachowaniem pozostałej funkcjonalności. Mechanizmy wirtualizacji mają zapewnić wsparcie dla: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Dynamicznego podłączania zasobów dyskowych typu hot-plug do maszyn wirtualnych,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Obsługi ramek typu jumbo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frames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 xml:space="preserve"> dla maszyn wirtualnych.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Obsługi 4-KB sektorów dysków 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Nielimitowanej liczby jednocześnie przenoszonych maszyn wirtualnych pomiędzy węzłami klastra</w:t>
            </w:r>
          </w:p>
          <w:p w:rsid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:rsidR="00406DA8" w:rsidRPr="00BB10B6" w:rsidRDefault="00406DA8" w:rsidP="008F146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trunk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 xml:space="preserve"> </w:t>
            </w:r>
            <w:proofErr w:type="spellStart"/>
            <w:r w:rsidRPr="00BB10B6">
              <w:rPr>
                <w:rFonts w:eastAsia="Times New Roman" w:cstheme="minorHAnsi"/>
                <w:color w:val="00000A"/>
              </w:rPr>
              <w:t>mode</w:t>
            </w:r>
            <w:proofErr w:type="spellEnd"/>
            <w:r w:rsidRPr="00BB10B6">
              <w:rPr>
                <w:rFonts w:eastAsia="Times New Roman" w:cstheme="minorHAnsi"/>
                <w:color w:val="00000A"/>
              </w:rPr>
              <w:t>)</w:t>
            </w:r>
          </w:p>
          <w:p w:rsid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BB10B6">
              <w:rPr>
                <w:rFonts w:eastAsia="Times New Roman" w:cstheme="minorHAnsi"/>
                <w:color w:val="00000A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AD2667">
              <w:rPr>
                <w:rFonts w:eastAsia="Times New Roman" w:cstheme="minorHAnsi"/>
                <w:color w:val="00000A"/>
              </w:rPr>
              <w:t>Wsparcie dostępu do zasobu dyskowego poprzez wiele ścieżek (</w:t>
            </w:r>
            <w:proofErr w:type="spellStart"/>
            <w:r w:rsidRPr="00AD2667">
              <w:rPr>
                <w:rFonts w:eastAsia="Times New Roman" w:cstheme="minorHAnsi"/>
                <w:color w:val="00000A"/>
              </w:rPr>
              <w:t>Multipath</w:t>
            </w:r>
            <w:proofErr w:type="spellEnd"/>
            <w:r w:rsidRPr="00AD2667">
              <w:rPr>
                <w:rFonts w:eastAsia="Times New Roman" w:cstheme="minorHAnsi"/>
                <w:color w:val="00000A"/>
              </w:rPr>
              <w:t>).</w:t>
            </w:r>
          </w:p>
          <w:p w:rsid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AD2667">
              <w:rPr>
                <w:rFonts w:eastAsia="Times New Roman" w:cstheme="minorHAnsi"/>
                <w:color w:val="00000A"/>
              </w:rPr>
              <w:t>Możliwość instalacji poprawek poprzez wgranie ich do obrazu instalacyjnego.</w:t>
            </w:r>
          </w:p>
          <w:p w:rsid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AD2667">
              <w:rPr>
                <w:rFonts w:eastAsia="Times New Roman" w:cstheme="minorHAnsi"/>
                <w:color w:val="00000A"/>
              </w:rPr>
              <w:t>Mechanizmy zdalnej administracji oraz mechanizmy (również działające zdalnie) administracji przez skrypty.</w:t>
            </w:r>
          </w:p>
          <w:p w:rsid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AD2667">
              <w:rPr>
                <w:rFonts w:eastAsia="Times New Roman" w:cstheme="minorHAnsi"/>
                <w:color w:val="00000A"/>
              </w:rPr>
              <w:t>Możliwość zarządzania przez wbudowane mechanizmy zgodne ze standardami WBEM oraz WS-Management organizacji DMTF.</w:t>
            </w:r>
          </w:p>
          <w:p w:rsidR="00406DA8" w:rsidRPr="00AD2667" w:rsidRDefault="00406DA8" w:rsidP="008F14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AD2667">
              <w:rPr>
                <w:rFonts w:eastAsia="Times New Roman" w:cstheme="minorHAnsi"/>
                <w:color w:val="00000A"/>
              </w:rPr>
              <w:t>Zorganizowany system szkoleń i materiały edukacyjne w języku polskim.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  <w:r w:rsidRPr="00122B87">
              <w:rPr>
                <w:rFonts w:eastAsia="Times New Roman" w:cstheme="minorHAnsi"/>
                <w:b/>
                <w:bCs/>
                <w:color w:val="00000A"/>
              </w:rPr>
              <w:t>W cenę należy wliczyć instalację, konfigurację i szkolenie z obsługi</w:t>
            </w:r>
          </w:p>
        </w:tc>
        <w:tc>
          <w:tcPr>
            <w:tcW w:w="407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1 szt.</w:t>
            </w:r>
          </w:p>
        </w:tc>
      </w:tr>
      <w:tr w:rsidR="00406DA8" w:rsidRPr="00122B87" w:rsidTr="008F146A">
        <w:tc>
          <w:tcPr>
            <w:tcW w:w="268" w:type="pct"/>
            <w:tcMar>
              <w:left w:w="93" w:type="dxa"/>
            </w:tcMar>
          </w:tcPr>
          <w:p w:rsidR="00406DA8" w:rsidRPr="00122B87" w:rsidRDefault="00BE7C24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>
              <w:rPr>
                <w:rFonts w:eastAsia="Times New Roman" w:cstheme="minorHAnsi"/>
                <w:color w:val="00000A"/>
              </w:rPr>
              <w:lastRenderedPageBreak/>
              <w:t>3</w:t>
            </w:r>
            <w:r w:rsidR="00406DA8" w:rsidRPr="00122B87">
              <w:rPr>
                <w:rFonts w:eastAsia="Times New Roman" w:cstheme="minorHAnsi"/>
                <w:color w:val="00000A"/>
              </w:rPr>
              <w:t>.</w:t>
            </w:r>
          </w:p>
        </w:tc>
        <w:tc>
          <w:tcPr>
            <w:tcW w:w="4325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Oprogramowanie antywirusowe o minimalnych parametrach: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Panel sterowania k</w:t>
            </w:r>
            <w:r w:rsidR="00122B87" w:rsidRPr="00122B87">
              <w:rPr>
                <w:rFonts w:eastAsia="Times New Roman" w:cstheme="minorHAnsi"/>
                <w:color w:val="000000"/>
              </w:rPr>
              <w:t>tóry umożliwi sterowanie i zarzą</w:t>
            </w:r>
            <w:r w:rsidRPr="00122B87">
              <w:rPr>
                <w:rFonts w:eastAsia="Times New Roman" w:cstheme="minorHAnsi"/>
                <w:color w:val="000000"/>
              </w:rPr>
              <w:t>dzanie zdalne z jednego miejsca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 xml:space="preserve">Ochrona serwerów plików firmy Microsoft oraz serwerów Windows </w:t>
            </w:r>
            <w:proofErr w:type="spellStart"/>
            <w:r w:rsidRPr="00122B87">
              <w:rPr>
                <w:rFonts w:eastAsia="Times New Roman" w:cstheme="minorHAnsi"/>
                <w:color w:val="000000"/>
              </w:rPr>
              <w:t>Sharepoint</w:t>
            </w:r>
            <w:proofErr w:type="spellEnd"/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Szybkie i dokładne skanowanie</w:t>
            </w:r>
            <w:r w:rsidRPr="00122B87">
              <w:rPr>
                <w:rFonts w:cstheme="minorHAnsi"/>
              </w:rPr>
              <w:t xml:space="preserve">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Wykrywanie i usuwanie złośliwego oprogramowania oraz wirusów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22B87">
              <w:rPr>
                <w:rFonts w:eastAsia="Times New Roman" w:cstheme="minorHAnsi"/>
                <w:b/>
                <w:color w:val="000000"/>
              </w:rPr>
              <w:t>Zastosowane oprogramowanie musi być kompatybilne  z działaniem pracowni terminalowej</w:t>
            </w:r>
            <w:r w:rsidR="00122B87" w:rsidRPr="00122B87">
              <w:rPr>
                <w:rFonts w:eastAsia="Times New Roman" w:cstheme="minorHAnsi"/>
                <w:b/>
                <w:color w:val="000000"/>
              </w:rPr>
              <w:t>, licencja na min. 36 miesięcy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/>
                <w:bCs/>
                <w:color w:val="000000"/>
              </w:rPr>
              <w:t>W cenę należy wliczyć instalacje , konfiguracje oprogramowania.</w:t>
            </w:r>
          </w:p>
        </w:tc>
        <w:tc>
          <w:tcPr>
            <w:tcW w:w="407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 szt.</w:t>
            </w:r>
          </w:p>
        </w:tc>
      </w:tr>
    </w:tbl>
    <w:p w:rsidR="00406DA8" w:rsidRPr="00122B87" w:rsidRDefault="00406DA8" w:rsidP="00406DA8">
      <w:pPr>
        <w:ind w:left="720"/>
        <w:rPr>
          <w:rFonts w:eastAsia="Times New Roman" w:cstheme="minorHAnsi"/>
          <w:color w:val="00000A"/>
        </w:rPr>
      </w:pPr>
    </w:p>
    <w:p w:rsidR="00406DA8" w:rsidRPr="00BE7C24" w:rsidRDefault="00406DA8" w:rsidP="00122B87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BE7C24">
        <w:rPr>
          <w:rFonts w:eastAsia="Times New Roman" w:cstheme="minorHAnsi"/>
          <w:b/>
          <w:color w:val="00000A"/>
        </w:rPr>
        <w:t>Jednostka centralna nauczyciela 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5"/>
        <w:gridCol w:w="1484"/>
        <w:gridCol w:w="6609"/>
        <w:gridCol w:w="715"/>
      </w:tblGrid>
      <w:tr w:rsidR="00406DA8" w:rsidRPr="00122B87" w:rsidTr="008F146A">
        <w:tc>
          <w:tcPr>
            <w:tcW w:w="249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365" w:type="pct"/>
            <w:gridSpan w:val="2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386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8F146A">
        <w:tc>
          <w:tcPr>
            <w:tcW w:w="249" w:type="pct"/>
            <w:vMerge w:val="restar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Ekran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Przekątna: min 21,5” cali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Rozdzielczość:  min.  </w:t>
            </w:r>
            <w:r w:rsidRPr="00122B87">
              <w:rPr>
                <w:rFonts w:eastAsia="Times New Roman" w:cstheme="minorHAnsi"/>
                <w:color w:val="00000A"/>
                <w:lang w:val="en-US"/>
              </w:rPr>
              <w:t xml:space="preserve">FULL HD 1920 x 1080 </w:t>
            </w:r>
            <w:proofErr w:type="spellStart"/>
            <w:r w:rsidRPr="00122B87">
              <w:rPr>
                <w:rFonts w:eastAsia="Times New Roman" w:cstheme="minorHAnsi"/>
                <w:color w:val="00000A"/>
                <w:lang w:val="en-US"/>
              </w:rPr>
              <w:t>typ</w:t>
            </w:r>
            <w:proofErr w:type="spellEnd"/>
            <w:r w:rsidRPr="00122B87">
              <w:rPr>
                <w:rFonts w:eastAsia="Times New Roman" w:cstheme="minorHAnsi"/>
                <w:color w:val="00000A"/>
                <w:lang w:val="en-US"/>
              </w:rPr>
              <w:t xml:space="preserve"> </w:t>
            </w:r>
            <w:proofErr w:type="spellStart"/>
            <w:r w:rsidRPr="00122B87">
              <w:rPr>
                <w:rFonts w:eastAsia="Times New Roman" w:cstheme="minorHAnsi"/>
                <w:color w:val="00000A"/>
                <w:lang w:val="en-US"/>
              </w:rPr>
              <w:t>matrycy</w:t>
            </w:r>
            <w:proofErr w:type="spellEnd"/>
            <w:r w:rsidRPr="00122B87">
              <w:rPr>
                <w:rFonts w:eastAsia="Times New Roman" w:cstheme="minorHAnsi"/>
                <w:color w:val="00000A"/>
                <w:lang w:val="en-US"/>
              </w:rPr>
              <w:t xml:space="preserve"> </w:t>
            </w:r>
            <w:r w:rsidRPr="00122B87">
              <w:rPr>
                <w:rFonts w:cstheme="minorHAnsi"/>
              </w:rPr>
              <w:t xml:space="preserve">TFT IPS, matowa </w:t>
            </w:r>
          </w:p>
        </w:tc>
        <w:tc>
          <w:tcPr>
            <w:tcW w:w="386" w:type="pct"/>
            <w:vMerge w:val="restar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 szt.</w:t>
            </w: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Procesor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Procesor musi zapewnić wydajność oferowanego zestawu komputerowego, przy nominalnych parametrach pracy procesora (określonych przez producenta procesora) mierzoną za pomocą testu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PassMark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o wartości minimum punktów w teście </w:t>
            </w:r>
            <w:proofErr w:type="spellStart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>PassMark</w:t>
            </w:r>
            <w:proofErr w:type="spellEnd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 xml:space="preserve"> CPU Mark </w:t>
            </w:r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lastRenderedPageBreak/>
              <w:t>7 790pkt (</w:t>
            </w:r>
            <w:proofErr w:type="spellStart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>PassMark</w:t>
            </w:r>
            <w:proofErr w:type="spellEnd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 xml:space="preserve"> High End </w:t>
            </w:r>
            <w:proofErr w:type="spellStart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>CPUs</w:t>
            </w:r>
            <w:proofErr w:type="spellEnd"/>
            <w:r w:rsidRPr="00122B87">
              <w:rPr>
                <w:rFonts w:eastAsia="Times New Roman" w:cstheme="minorHAnsi"/>
                <w:b/>
                <w:bCs/>
                <w:color w:val="00000A"/>
                <w:u w:val="single"/>
              </w:rPr>
              <w:t xml:space="preserve"> ) </w:t>
            </w:r>
            <w:r w:rsidRPr="00122B87">
              <w:rPr>
                <w:rFonts w:eastAsia="Times New Roman" w:cstheme="minorHAnsi"/>
                <w:color w:val="00000A"/>
              </w:rPr>
              <w:t>(https://www.cpubenchmark.net/cpu_list.php)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Procesor musi obsługiwać 64-bitowe systemy operacyjne.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Pamięć RAM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min. 8 GB SODIMM DDR4 2400 MHz  z możliwością rozszerzenia do 16 GB Non-ECC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Ilość banków pamięci: min. 1 szt.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Dysk twardy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0"/>
              </w:rPr>
              <w:t>Min.</w:t>
            </w:r>
            <w:r w:rsidR="00037292">
              <w:rPr>
                <w:rFonts w:eastAsia="Times New Roman" w:cstheme="minorHAnsi"/>
                <w:color w:val="000000"/>
              </w:rPr>
              <w:t xml:space="preserve"> </w:t>
            </w:r>
            <w:r w:rsidRPr="00122B87">
              <w:rPr>
                <w:rFonts w:eastAsia="Times New Roman" w:cstheme="minorHAnsi"/>
                <w:color w:val="000000"/>
              </w:rPr>
              <w:t>SSD 256GB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Karta graficzna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lang w:val="en-US"/>
              </w:rPr>
            </w:pPr>
            <w:proofErr w:type="spellStart"/>
            <w:r w:rsidRPr="00122B87">
              <w:rPr>
                <w:rFonts w:eastAsia="Times New Roman" w:cstheme="minorHAnsi"/>
                <w:color w:val="000000"/>
                <w:lang w:val="en-US"/>
              </w:rPr>
              <w:t>Zintegrowana</w:t>
            </w:r>
            <w:proofErr w:type="spellEnd"/>
            <w:r w:rsidRPr="00122B8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  <w:lang w:val="en-US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Karta dźwiękowa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Zintegrowana karta dźwiękowa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Interfejsy sieciowe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karty sieciowe min.    </w:t>
            </w:r>
            <w:r w:rsidRPr="00122B87">
              <w:rPr>
                <w:rFonts w:eastAsia="Times New Roman" w:cstheme="minorHAnsi"/>
                <w:color w:val="00000A"/>
              </w:rPr>
              <w:tab/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1 x 10/100/1000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Mbit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/s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Wi-Fi 802.11a/b/g/n/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ac</w:t>
            </w:r>
            <w:proofErr w:type="spellEnd"/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Bluetooth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Porty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Wbudowane (minimum): 2 x HDMI ,6 x USB w tym min 1x USB 3.1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Type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-C , 1 x RJ 45 (LAN), 1 x Combo audio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Wymagana ilość portów nie może być osiągnięta w wyniku stosowania konwerterów, przejściówek itp.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Klawiatura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B050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Klawiatura w układzie polski programisty – w kolorze zbliżonym do koloru obudowy, min 104 klawisze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Mysz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B050"/>
              </w:rPr>
            </w:pPr>
            <w:r w:rsidRPr="00122B87">
              <w:rPr>
                <w:rFonts w:eastAsia="Times New Roman" w:cstheme="minorHAnsi"/>
                <w:color w:val="00000A"/>
              </w:rPr>
              <w:t>Mysz (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scroll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)  w kolorze zbliżonym do koloru obudowy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Napęd optyczny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Nagrywarka DVD +/-RW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Obudowa</w:t>
            </w:r>
          </w:p>
        </w:tc>
        <w:tc>
          <w:tcPr>
            <w:tcW w:w="3564" w:type="pct"/>
            <w:tcMar>
              <w:left w:w="93" w:type="dxa"/>
            </w:tcMar>
          </w:tcPr>
          <w:p w:rsidR="00037292" w:rsidRDefault="00406DA8" w:rsidP="0003729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037292">
              <w:rPr>
                <w:rFonts w:eastAsia="Times New Roman" w:cstheme="minorHAnsi"/>
                <w:color w:val="00000A"/>
              </w:rPr>
              <w:t>zintegrowana z monitorem (AIO)</w:t>
            </w:r>
          </w:p>
          <w:p w:rsidR="00037292" w:rsidRDefault="00406DA8" w:rsidP="008F14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037292">
              <w:rPr>
                <w:rFonts w:eastAsia="Times New Roman" w:cstheme="minorHAnsi"/>
                <w:color w:val="00000A"/>
              </w:rPr>
              <w:t xml:space="preserve">musi umożliwiać zastosowanie zabezpieczenia fizycznego w postaci linki metalowej (złącze blokady </w:t>
            </w:r>
            <w:proofErr w:type="spellStart"/>
            <w:r w:rsidRPr="00037292">
              <w:rPr>
                <w:rFonts w:eastAsia="Times New Roman" w:cstheme="minorHAnsi"/>
                <w:color w:val="00000A"/>
              </w:rPr>
              <w:t>Kensingtona</w:t>
            </w:r>
            <w:proofErr w:type="spellEnd"/>
            <w:r w:rsidRPr="00037292">
              <w:rPr>
                <w:rFonts w:eastAsia="Times New Roman" w:cstheme="minorHAnsi"/>
                <w:color w:val="00000A"/>
              </w:rPr>
              <w:t xml:space="preserve"> ) lub kłódki (oczko w obudowie do założenia kłódki)</w:t>
            </w:r>
          </w:p>
          <w:p w:rsidR="00406DA8" w:rsidRPr="00037292" w:rsidRDefault="00406DA8" w:rsidP="008F14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037292">
              <w:rPr>
                <w:rFonts w:eastAsia="Times New Roman" w:cstheme="minorHAnsi"/>
                <w:color w:val="00000A"/>
              </w:rPr>
              <w:t xml:space="preserve">wbudowane głośniki minimum  2 x 2W skierowane w stronę operatora </w:t>
            </w:r>
          </w:p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0"/>
              </w:rPr>
              <w:t>Kamera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Zintegrowana z obudową 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System operacyjny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Microsoft Windows 10 Professional (64-bit) lub równoważny, dostarczony z nośnikiem oprogramowania, nie wymagający aktywacji za pomocą telefonu lub Internetu. Przez równoważność rozumie się min: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wbudowany mechanizm ochrony przed programami szpiegującymi i innym niepożądanym oprogramowaniem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beforeAutospacing="1" w:afterAutospacing="1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wbudowaną zaporę firewall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beforeAutospacing="1" w:afterAutospacing="1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możliwość obsługi wielu monitorów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beforeAutospacing="1" w:afterAutospacing="1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wbudowany system obsługi faksów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beforeAutospacing="1" w:afterAutospacing="1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system automatycznej aktualizacji systemu i zabezpieczeń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beforeAutospacing="1" w:afterAutospacing="1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obsługę architektury 64-bitowej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wbudowany system przywracania systemu w przypadku awarii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2B87">
              <w:rPr>
                <w:rFonts w:eastAsia="Times New Roman" w:cstheme="minorHAnsi"/>
                <w:color w:val="00000A"/>
              </w:rPr>
              <w:t>wbudowany system tworzenia i przywracania kopii zapasowej systemu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Bios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406DA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Możliwość odczytania z BIOS: </w:t>
            </w:r>
          </w:p>
          <w:p w:rsidR="00406DA8" w:rsidRPr="00122B87" w:rsidRDefault="00406DA8" w:rsidP="00406DA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Modelu komputera, numeru seryjnego,</w:t>
            </w:r>
          </w:p>
          <w:p w:rsidR="00406DA8" w:rsidRPr="00122B87" w:rsidRDefault="00406DA8" w:rsidP="00406DA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Daty wydania oraz wersji BIOS,</w:t>
            </w:r>
          </w:p>
          <w:p w:rsidR="00406DA8" w:rsidRPr="00122B87" w:rsidRDefault="00406DA8" w:rsidP="00406DA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Modelu procesora wraz z informacjami o ilości rdzeni,</w:t>
            </w:r>
          </w:p>
          <w:p w:rsidR="00406DA8" w:rsidRPr="00122B87" w:rsidRDefault="00406DA8" w:rsidP="00406DA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Informacji o ilości pamięci RAM,</w:t>
            </w:r>
          </w:p>
          <w:p w:rsidR="00406DA8" w:rsidRPr="00122B87" w:rsidRDefault="00406DA8" w:rsidP="00406DA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Możliwość selektywnego (pojedynczego) blokowania portów USB z poziomu BIOS</w:t>
            </w:r>
          </w:p>
          <w:p w:rsidR="00406DA8" w:rsidRPr="00122B87" w:rsidRDefault="00406DA8" w:rsidP="00406DA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Możliwość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bootowania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systemu z czytnika kart</w:t>
            </w:r>
          </w:p>
          <w:p w:rsidR="00406DA8" w:rsidRPr="00122B87" w:rsidRDefault="00406DA8" w:rsidP="00406DA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Możliwość ustawienia portów USB, sieci, napędu DVD w tryb „no-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boot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”</w:t>
            </w:r>
          </w:p>
          <w:p w:rsidR="00406DA8" w:rsidRPr="00122B87" w:rsidRDefault="00406DA8" w:rsidP="00406DA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Możliwość wyłączenia kamery zintegrowanej, czytnika kary, dotykowości ekranu, </w:t>
            </w:r>
          </w:p>
          <w:p w:rsidR="00406DA8" w:rsidRPr="00122B87" w:rsidRDefault="00406DA8" w:rsidP="00406DA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Obsługa bios za pomocą klawiatury oraz myszy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801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Wsparcie techniczne producenta</w:t>
            </w:r>
          </w:p>
        </w:tc>
        <w:tc>
          <w:tcPr>
            <w:tcW w:w="3564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both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06DA8" w:rsidRPr="00122B87" w:rsidRDefault="00406DA8" w:rsidP="00406DA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</w:p>
        </w:tc>
      </w:tr>
      <w:tr w:rsidR="00406DA8" w:rsidRPr="00122B87" w:rsidTr="008F146A">
        <w:tc>
          <w:tcPr>
            <w:tcW w:w="249" w:type="pct"/>
            <w:vMerge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</w:p>
        </w:tc>
        <w:tc>
          <w:tcPr>
            <w:tcW w:w="4365" w:type="pct"/>
            <w:gridSpan w:val="2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Cs/>
                <w:color w:val="00000A"/>
              </w:rPr>
            </w:pPr>
            <w:r w:rsidRPr="00122B87">
              <w:rPr>
                <w:rFonts w:eastAsia="Times New Roman" w:cstheme="minorHAnsi"/>
                <w:bCs/>
                <w:color w:val="00000A"/>
              </w:rPr>
              <w:t xml:space="preserve">Gwarancja : </w:t>
            </w:r>
            <w:r w:rsidR="00122B87" w:rsidRPr="00122B87">
              <w:rPr>
                <w:rFonts w:eastAsia="Times New Roman" w:cstheme="minorHAnsi"/>
                <w:bCs/>
                <w:color w:val="00000A"/>
              </w:rPr>
              <w:t>minimum 36 miesięcy, w trybie on-</w:t>
            </w:r>
            <w:proofErr w:type="spellStart"/>
            <w:r w:rsidR="00122B87" w:rsidRPr="00122B87">
              <w:rPr>
                <w:rFonts w:eastAsia="Times New Roman" w:cstheme="minorHAnsi"/>
                <w:bCs/>
                <w:color w:val="00000A"/>
              </w:rPr>
              <w:t>site</w:t>
            </w:r>
            <w:proofErr w:type="spellEnd"/>
          </w:p>
          <w:p w:rsidR="00406DA8" w:rsidRPr="00122B87" w:rsidRDefault="00406DA8" w:rsidP="00122B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</w:p>
        </w:tc>
        <w:tc>
          <w:tcPr>
            <w:tcW w:w="386" w:type="pct"/>
            <w:vMerge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122B87" w:rsidRPr="00122B87" w:rsidRDefault="00122B87" w:rsidP="00406DA8">
      <w:pPr>
        <w:rPr>
          <w:rFonts w:eastAsia="Times New Roman" w:cstheme="minorHAnsi"/>
          <w:color w:val="00000A"/>
        </w:rPr>
      </w:pPr>
    </w:p>
    <w:p w:rsidR="00406DA8" w:rsidRPr="005E41EF" w:rsidRDefault="00406DA8" w:rsidP="00122B87">
      <w:pPr>
        <w:pStyle w:val="Akapitzlist"/>
        <w:numPr>
          <w:ilvl w:val="0"/>
          <w:numId w:val="18"/>
        </w:numPr>
        <w:rPr>
          <w:rFonts w:eastAsia="Times New Roman" w:cstheme="minorHAnsi"/>
          <w:b/>
          <w:color w:val="00000A"/>
        </w:rPr>
      </w:pPr>
      <w:r w:rsidRPr="005E41EF">
        <w:rPr>
          <w:rFonts w:eastAsia="Times New Roman" w:cstheme="minorHAnsi"/>
          <w:b/>
          <w:color w:val="00000A"/>
        </w:rPr>
        <w:t>Elementy sieciowe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519"/>
        <w:gridCol w:w="8034"/>
        <w:gridCol w:w="720"/>
      </w:tblGrid>
      <w:tr w:rsidR="00406DA8" w:rsidRPr="00122B87" w:rsidTr="00122B87">
        <w:tc>
          <w:tcPr>
            <w:tcW w:w="280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Lp.</w:t>
            </w:r>
          </w:p>
        </w:tc>
        <w:tc>
          <w:tcPr>
            <w:tcW w:w="4332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Opis elementu</w:t>
            </w:r>
          </w:p>
        </w:tc>
        <w:tc>
          <w:tcPr>
            <w:tcW w:w="388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Ilość</w:t>
            </w:r>
          </w:p>
        </w:tc>
      </w:tr>
      <w:tr w:rsidR="00406DA8" w:rsidRPr="00122B87" w:rsidTr="00122B87">
        <w:tc>
          <w:tcPr>
            <w:tcW w:w="280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1.</w:t>
            </w:r>
          </w:p>
        </w:tc>
        <w:tc>
          <w:tcPr>
            <w:tcW w:w="4332" w:type="pct"/>
            <w:tcMar>
              <w:left w:w="93" w:type="dxa"/>
            </w:tcMar>
          </w:tcPr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t xml:space="preserve">Przełącznik sieciowy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Urządzenie spełniające minimalne parametry: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Porty fizyczne: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Min. 16 portów 10/100/1000BASE-T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Dostęp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Przeglądarka WWW (GUI)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Architektura sieci Gigabit Ethernet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Całkowita liczba portów 16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Rodzaje wejść / wyjść RJ-45 10/100/1000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Mbps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 xml:space="preserve"> - 16 szt.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Obsługiwane standardy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IEEE 802.3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IEEE 802.3 p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IEEE 802.3 u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IEEE 802.3 x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IEEE 802.3 ab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IEEE 802.3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az</w:t>
            </w:r>
            <w:proofErr w:type="spellEnd"/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Rozmiar tablicy MAC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8 k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Szybkość przekierowań pakietów</w:t>
            </w:r>
            <w:r w:rsidR="005E41EF">
              <w:rPr>
                <w:rFonts w:eastAsia="Times New Roman" w:cstheme="minorHAnsi"/>
                <w:color w:val="00000A"/>
              </w:rPr>
              <w:t xml:space="preserve"> </w:t>
            </w:r>
            <w:r w:rsidRPr="00122B87">
              <w:rPr>
                <w:rFonts w:eastAsia="Times New Roman" w:cstheme="minorHAnsi"/>
                <w:color w:val="00000A"/>
              </w:rPr>
              <w:t xml:space="preserve">1,4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Mb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/s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Przepustowość</w:t>
            </w:r>
            <w:r w:rsidR="005E41EF">
              <w:rPr>
                <w:rFonts w:eastAsia="Times New Roman" w:cstheme="minorHAnsi"/>
                <w:color w:val="00000A"/>
              </w:rPr>
              <w:t xml:space="preserve">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10 </w:t>
            </w:r>
            <w:proofErr w:type="spellStart"/>
            <w:r w:rsidRPr="00122B87">
              <w:rPr>
                <w:rFonts w:eastAsia="Times New Roman" w:cstheme="minorHAnsi"/>
                <w:color w:val="00000A"/>
              </w:rPr>
              <w:t>Gb</w:t>
            </w:r>
            <w:proofErr w:type="spellEnd"/>
            <w:r w:rsidRPr="00122B87">
              <w:rPr>
                <w:rFonts w:eastAsia="Times New Roman" w:cstheme="minorHAnsi"/>
                <w:color w:val="00000A"/>
              </w:rPr>
              <w:t>/s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Warstwa przełączania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2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Materiał obudowy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Metal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Dołączone akcesoria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>Zasilacz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b/>
                <w:color w:val="00000A"/>
              </w:rPr>
              <w:lastRenderedPageBreak/>
              <w:t>Gwarancja: minimum  60 miesięcy , produkt musi pochodzić z Polskiego kanału dystrybucji w obsługą zgłoszeń gwarancyjnych w Polsce</w:t>
            </w:r>
            <w:r w:rsidRPr="00122B87">
              <w:rPr>
                <w:rFonts w:eastAsia="Times New Roman" w:cstheme="minorHAnsi"/>
                <w:color w:val="00000A"/>
              </w:rPr>
              <w:t xml:space="preserve">.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t xml:space="preserve">    </w:t>
            </w:r>
          </w:p>
          <w:p w:rsidR="00406DA8" w:rsidRPr="00122B87" w:rsidRDefault="00406DA8" w:rsidP="008F1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</w:rPr>
            </w:pPr>
            <w:r w:rsidRPr="00122B87">
              <w:rPr>
                <w:rFonts w:eastAsia="Times New Roman" w:cstheme="minorHAnsi"/>
                <w:b/>
                <w:bCs/>
                <w:color w:val="00000A"/>
              </w:rPr>
              <w:t>W cenę należy wliczyć montaż, instalację , konfigurację i szkolenie z obsługi oraz dostosowanie infrastruktury sieciowej i zasilającej wraz z wynikłymi w czasie elementami takimi jak przewody, kołki montażowe, korytka kablowe.</w:t>
            </w:r>
          </w:p>
        </w:tc>
        <w:tc>
          <w:tcPr>
            <w:tcW w:w="388" w:type="pct"/>
            <w:tcMar>
              <w:left w:w="93" w:type="dxa"/>
            </w:tcMar>
          </w:tcPr>
          <w:p w:rsidR="00406DA8" w:rsidRPr="00122B87" w:rsidRDefault="00406DA8" w:rsidP="00122B87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</w:rPr>
            </w:pPr>
            <w:r w:rsidRPr="00122B87">
              <w:rPr>
                <w:rFonts w:eastAsia="Times New Roman" w:cstheme="minorHAnsi"/>
                <w:color w:val="00000A"/>
              </w:rPr>
              <w:lastRenderedPageBreak/>
              <w:t>2 szt.</w:t>
            </w:r>
          </w:p>
        </w:tc>
      </w:tr>
    </w:tbl>
    <w:p w:rsidR="00472206" w:rsidRPr="00472206" w:rsidRDefault="00472206" w:rsidP="0047220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72206">
        <w:rPr>
          <w:rFonts w:eastAsia="Times New Roman" w:cstheme="minorHAnsi"/>
        </w:rPr>
        <w:t xml:space="preserve">Aplikacja biurowa - Oprogramowanie MS Office Standard 2019 EDU PL - licencja wieczysta – </w:t>
      </w:r>
      <w:r w:rsidRPr="00472206">
        <w:rPr>
          <w:rFonts w:eastAsia="Times New Roman" w:cstheme="minorHAnsi"/>
          <w:b/>
        </w:rPr>
        <w:t>25 sztuk</w:t>
      </w:r>
    </w:p>
    <w:p w:rsidR="00472206" w:rsidRPr="00472206" w:rsidRDefault="00472206" w:rsidP="0047220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72206">
        <w:rPr>
          <w:rFonts w:eastAsia="Times New Roman" w:cstheme="minorHAnsi"/>
        </w:rPr>
        <w:t xml:space="preserve">Słuchawki nauszne z mikrofonem – </w:t>
      </w:r>
      <w:r w:rsidRPr="00472206">
        <w:rPr>
          <w:rFonts w:eastAsia="Times New Roman" w:cstheme="minorHAnsi"/>
          <w:b/>
        </w:rPr>
        <w:t>24 sztuki</w:t>
      </w:r>
    </w:p>
    <w:p w:rsidR="007810F0" w:rsidRPr="00BB682A" w:rsidRDefault="00BB682A" w:rsidP="00406D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BB682A">
        <w:rPr>
          <w:rFonts w:eastAsia="Times New Roman" w:cstheme="minorHAnsi"/>
          <w:color w:val="333333"/>
        </w:rPr>
        <w:t xml:space="preserve">Instalacja, konfiguracja, usługa szkolenia z obsługi pracowni terminalowej oraz oprogramowania do zarządzania pracownią, </w:t>
      </w:r>
      <w:r w:rsidR="006F288F">
        <w:rPr>
          <w:rFonts w:eastAsia="Times New Roman" w:cstheme="minorHAnsi"/>
          <w:color w:val="333333"/>
        </w:rPr>
        <w:t xml:space="preserve">opcjonalnie </w:t>
      </w:r>
      <w:r w:rsidRPr="00BB682A">
        <w:rPr>
          <w:rFonts w:cstheme="minorHAnsi"/>
        </w:rPr>
        <w:t>m</w:t>
      </w:r>
      <w:r w:rsidRPr="00BB682A">
        <w:rPr>
          <w:rFonts w:eastAsia="Times New Roman" w:cstheme="minorHAnsi"/>
          <w:color w:val="333333"/>
        </w:rPr>
        <w:t>ożliwość dostosowania do pracy zdalnej.</w:t>
      </w:r>
      <w:r>
        <w:rPr>
          <w:rFonts w:eastAsia="Times New Roman" w:cstheme="minorHAnsi"/>
          <w:color w:val="333333"/>
        </w:rPr>
        <w:t xml:space="preserve"> Zdalne wsparcie posprzedażowe.</w:t>
      </w:r>
    </w:p>
    <w:p w:rsidR="007810F0" w:rsidRPr="00BB682A" w:rsidRDefault="00BB682A" w:rsidP="00406DA8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</w:rPr>
      </w:pPr>
      <w:r w:rsidRPr="00BB682A">
        <w:rPr>
          <w:rFonts w:eastAsia="Times New Roman" w:cstheme="minorHAnsi"/>
          <w:color w:val="333333"/>
        </w:rPr>
        <w:t xml:space="preserve">Wymagana gwarancja na pracownię: </w:t>
      </w:r>
      <w:r w:rsidR="007810F0" w:rsidRPr="00BB682A">
        <w:rPr>
          <w:rFonts w:eastAsia="Times New Roman" w:cstheme="minorHAnsi"/>
          <w:b/>
          <w:bCs/>
          <w:color w:val="333333"/>
        </w:rPr>
        <w:t>36 miesięcy</w:t>
      </w:r>
      <w:r>
        <w:rPr>
          <w:rFonts w:eastAsia="Times New Roman" w:cstheme="minorHAnsi"/>
          <w:color w:val="333333"/>
        </w:rPr>
        <w:t>.</w:t>
      </w:r>
    </w:p>
    <w:p w:rsidR="00726364" w:rsidRPr="00BB682A" w:rsidRDefault="007810F0" w:rsidP="00406DA8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</w:rPr>
      </w:pPr>
      <w:r w:rsidRPr="00BB682A">
        <w:rPr>
          <w:rFonts w:eastAsia="Times New Roman" w:cstheme="minorHAnsi"/>
          <w:color w:val="333333"/>
        </w:rPr>
        <w:t xml:space="preserve">Termin realizacji </w:t>
      </w:r>
      <w:r w:rsidR="00C22106" w:rsidRPr="00BB682A">
        <w:rPr>
          <w:rFonts w:eastAsia="Times New Roman" w:cstheme="minorHAnsi"/>
          <w:b/>
          <w:bCs/>
          <w:color w:val="333333"/>
        </w:rPr>
        <w:t>do 14</w:t>
      </w:r>
      <w:r w:rsidRPr="00BB682A">
        <w:rPr>
          <w:rFonts w:eastAsia="Times New Roman" w:cstheme="minorHAnsi"/>
          <w:b/>
          <w:bCs/>
          <w:color w:val="333333"/>
        </w:rPr>
        <w:t xml:space="preserve"> dni</w:t>
      </w:r>
      <w:r w:rsidRPr="00BB682A">
        <w:rPr>
          <w:rFonts w:eastAsia="Times New Roman" w:cstheme="minorHAnsi"/>
          <w:color w:val="333333"/>
        </w:rPr>
        <w:t xml:space="preserve"> od </w:t>
      </w:r>
      <w:r w:rsidR="00DD3BC5" w:rsidRPr="00BB682A">
        <w:rPr>
          <w:rFonts w:eastAsia="Times New Roman" w:cstheme="minorHAnsi"/>
          <w:color w:val="333333"/>
        </w:rPr>
        <w:t xml:space="preserve">dnia </w:t>
      </w:r>
      <w:r w:rsidRPr="00BB682A">
        <w:rPr>
          <w:rFonts w:eastAsia="Times New Roman" w:cstheme="minorHAnsi"/>
          <w:color w:val="333333"/>
        </w:rPr>
        <w:t>podpisania umowy</w:t>
      </w:r>
      <w:r w:rsidR="007D1998" w:rsidRPr="00BB682A">
        <w:rPr>
          <w:rFonts w:eastAsia="Times New Roman" w:cstheme="minorHAnsi"/>
          <w:color w:val="333333"/>
        </w:rPr>
        <w:t xml:space="preserve">. </w:t>
      </w:r>
    </w:p>
    <w:sectPr w:rsidR="00726364" w:rsidRPr="00BB682A" w:rsidSect="00546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D8" w:rsidRDefault="004A70D8" w:rsidP="00FA2154">
      <w:pPr>
        <w:spacing w:after="0" w:line="240" w:lineRule="auto"/>
      </w:pPr>
      <w:r>
        <w:separator/>
      </w:r>
    </w:p>
  </w:endnote>
  <w:endnote w:type="continuationSeparator" w:id="0">
    <w:p w:rsidR="004A70D8" w:rsidRDefault="004A70D8" w:rsidP="00F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D8" w:rsidRDefault="004A70D8" w:rsidP="00FA2154">
      <w:pPr>
        <w:spacing w:after="0" w:line="240" w:lineRule="auto"/>
      </w:pPr>
      <w:r>
        <w:separator/>
      </w:r>
    </w:p>
  </w:footnote>
  <w:footnote w:type="continuationSeparator" w:id="0">
    <w:p w:rsidR="004A70D8" w:rsidRDefault="004A70D8" w:rsidP="00F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4" w:rsidRDefault="00FA2154">
    <w:pPr>
      <w:pStyle w:val="Nagwek"/>
    </w:pPr>
    <w:r w:rsidRPr="00FA2154">
      <w:rPr>
        <w:noProof/>
      </w:rPr>
      <w:drawing>
        <wp:inline distT="0" distB="0" distL="0" distR="0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4A6"/>
    <w:multiLevelType w:val="hybridMultilevel"/>
    <w:tmpl w:val="C1D6A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2A3"/>
    <w:multiLevelType w:val="hybridMultilevel"/>
    <w:tmpl w:val="593AA00A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8B951D6"/>
    <w:multiLevelType w:val="hybridMultilevel"/>
    <w:tmpl w:val="8E5CC920"/>
    <w:lvl w:ilvl="0" w:tplc="0CD211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800"/>
    <w:multiLevelType w:val="multilevel"/>
    <w:tmpl w:val="213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97E38"/>
    <w:multiLevelType w:val="multilevel"/>
    <w:tmpl w:val="FFFFFFFF"/>
    <w:lvl w:ilvl="0">
      <w:start w:val="512"/>
      <w:numFmt w:val="bullet"/>
      <w:lvlText w:val="-"/>
      <w:lvlJc w:val="left"/>
      <w:pPr>
        <w:ind w:left="36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775A"/>
    <w:multiLevelType w:val="hybridMultilevel"/>
    <w:tmpl w:val="FBE8951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1D2E"/>
    <w:multiLevelType w:val="hybridMultilevel"/>
    <w:tmpl w:val="34CCC96A"/>
    <w:lvl w:ilvl="0" w:tplc="0CD211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4F50"/>
    <w:multiLevelType w:val="multilevel"/>
    <w:tmpl w:val="F3A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7304D"/>
    <w:multiLevelType w:val="hybridMultilevel"/>
    <w:tmpl w:val="6DD0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72F8"/>
    <w:multiLevelType w:val="multilevel"/>
    <w:tmpl w:val="C75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33A22"/>
    <w:multiLevelType w:val="hybridMultilevel"/>
    <w:tmpl w:val="C9BE0C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62BC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0513"/>
    <w:multiLevelType w:val="hybridMultilevel"/>
    <w:tmpl w:val="CBE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51A78"/>
    <w:multiLevelType w:val="multilevel"/>
    <w:tmpl w:val="38C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14EE9"/>
    <w:multiLevelType w:val="hybridMultilevel"/>
    <w:tmpl w:val="1F5EA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4BD"/>
    <w:multiLevelType w:val="hybridMultilevel"/>
    <w:tmpl w:val="2B94133C"/>
    <w:lvl w:ilvl="0" w:tplc="53E29B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3E51"/>
    <w:multiLevelType w:val="hybridMultilevel"/>
    <w:tmpl w:val="27AC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31AA"/>
    <w:multiLevelType w:val="hybridMultilevel"/>
    <w:tmpl w:val="E408B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4B04"/>
    <w:multiLevelType w:val="hybridMultilevel"/>
    <w:tmpl w:val="2C3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6DC0"/>
    <w:multiLevelType w:val="hybridMultilevel"/>
    <w:tmpl w:val="A01E22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03F2A"/>
    <w:multiLevelType w:val="multilevel"/>
    <w:tmpl w:val="CBDC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F77A1"/>
    <w:multiLevelType w:val="hybridMultilevel"/>
    <w:tmpl w:val="E5881D30"/>
    <w:lvl w:ilvl="0" w:tplc="0CD21174">
      <w:start w:val="4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D4AF6"/>
    <w:multiLevelType w:val="hybridMultilevel"/>
    <w:tmpl w:val="0DD04F08"/>
    <w:lvl w:ilvl="0" w:tplc="0CD211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0867"/>
    <w:multiLevelType w:val="hybridMultilevel"/>
    <w:tmpl w:val="F7B6A006"/>
    <w:lvl w:ilvl="0" w:tplc="9A80C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4E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E515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654841F7"/>
    <w:multiLevelType w:val="hybridMultilevel"/>
    <w:tmpl w:val="DAAA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5AC"/>
    <w:multiLevelType w:val="multilevel"/>
    <w:tmpl w:val="45D096A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</w:rPr>
    </w:lvl>
    <w:lvl w:ilvl="1">
      <w:start w:val="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16C1"/>
    <w:multiLevelType w:val="hybridMultilevel"/>
    <w:tmpl w:val="3BC2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21A4"/>
    <w:multiLevelType w:val="hybridMultilevel"/>
    <w:tmpl w:val="CB3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0"/>
  </w:num>
  <w:num w:numId="5">
    <w:abstractNumId w:val="3"/>
  </w:num>
  <w:num w:numId="6">
    <w:abstractNumId w:val="13"/>
  </w:num>
  <w:num w:numId="7">
    <w:abstractNumId w:val="12"/>
  </w:num>
  <w:num w:numId="8">
    <w:abstractNumId w:val="26"/>
  </w:num>
  <w:num w:numId="9">
    <w:abstractNumId w:val="8"/>
  </w:num>
  <w:num w:numId="10">
    <w:abstractNumId w:val="24"/>
  </w:num>
  <w:num w:numId="11">
    <w:abstractNumId w:val="11"/>
  </w:num>
  <w:num w:numId="12">
    <w:abstractNumId w:val="25"/>
  </w:num>
  <w:num w:numId="13">
    <w:abstractNumId w:val="27"/>
  </w:num>
  <w:num w:numId="14">
    <w:abstractNumId w:val="4"/>
  </w:num>
  <w:num w:numId="15">
    <w:abstractNumId w:val="21"/>
  </w:num>
  <w:num w:numId="16">
    <w:abstractNumId w:val="5"/>
  </w:num>
  <w:num w:numId="17">
    <w:abstractNumId w:val="29"/>
  </w:num>
  <w:num w:numId="18">
    <w:abstractNumId w:val="16"/>
  </w:num>
  <w:num w:numId="19">
    <w:abstractNumId w:val="10"/>
  </w:num>
  <w:num w:numId="20">
    <w:abstractNumId w:val="19"/>
  </w:num>
  <w:num w:numId="21">
    <w:abstractNumId w:val="15"/>
  </w:num>
  <w:num w:numId="22">
    <w:abstractNumId w:val="17"/>
  </w:num>
  <w:num w:numId="23">
    <w:abstractNumId w:val="14"/>
  </w:num>
  <w:num w:numId="24">
    <w:abstractNumId w:val="18"/>
  </w:num>
  <w:num w:numId="25">
    <w:abstractNumId w:val="2"/>
  </w:num>
  <w:num w:numId="26">
    <w:abstractNumId w:val="22"/>
  </w:num>
  <w:num w:numId="27">
    <w:abstractNumId w:val="1"/>
  </w:num>
  <w:num w:numId="28">
    <w:abstractNumId w:val="0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1"/>
    <w:rsid w:val="00037292"/>
    <w:rsid w:val="0004382A"/>
    <w:rsid w:val="00122B87"/>
    <w:rsid w:val="001E4D14"/>
    <w:rsid w:val="0025356D"/>
    <w:rsid w:val="00296296"/>
    <w:rsid w:val="0036059B"/>
    <w:rsid w:val="00390173"/>
    <w:rsid w:val="003A5900"/>
    <w:rsid w:val="003E3E00"/>
    <w:rsid w:val="00406DA8"/>
    <w:rsid w:val="0045436F"/>
    <w:rsid w:val="00472206"/>
    <w:rsid w:val="004A70D8"/>
    <w:rsid w:val="0054676D"/>
    <w:rsid w:val="005D7308"/>
    <w:rsid w:val="005E41EF"/>
    <w:rsid w:val="006816E8"/>
    <w:rsid w:val="006F288F"/>
    <w:rsid w:val="00703B85"/>
    <w:rsid w:val="00726364"/>
    <w:rsid w:val="00762431"/>
    <w:rsid w:val="007810F0"/>
    <w:rsid w:val="007C13C9"/>
    <w:rsid w:val="007D1998"/>
    <w:rsid w:val="0087053E"/>
    <w:rsid w:val="008E6DC0"/>
    <w:rsid w:val="0096148F"/>
    <w:rsid w:val="009C6348"/>
    <w:rsid w:val="009D2DB9"/>
    <w:rsid w:val="00A2382E"/>
    <w:rsid w:val="00A40A04"/>
    <w:rsid w:val="00A4186F"/>
    <w:rsid w:val="00A55542"/>
    <w:rsid w:val="00A9055E"/>
    <w:rsid w:val="00A941D0"/>
    <w:rsid w:val="00AC362A"/>
    <w:rsid w:val="00AC5BA1"/>
    <w:rsid w:val="00AD2667"/>
    <w:rsid w:val="00AE25A1"/>
    <w:rsid w:val="00B72734"/>
    <w:rsid w:val="00B976B7"/>
    <w:rsid w:val="00BB10B6"/>
    <w:rsid w:val="00BB682A"/>
    <w:rsid w:val="00BC1324"/>
    <w:rsid w:val="00BE7C24"/>
    <w:rsid w:val="00C22106"/>
    <w:rsid w:val="00C35E84"/>
    <w:rsid w:val="00C929D9"/>
    <w:rsid w:val="00D57E40"/>
    <w:rsid w:val="00DD3BC5"/>
    <w:rsid w:val="00DD7527"/>
    <w:rsid w:val="00E46040"/>
    <w:rsid w:val="00EB1A4E"/>
    <w:rsid w:val="00EB7DD7"/>
    <w:rsid w:val="00F24394"/>
    <w:rsid w:val="00F24BB6"/>
    <w:rsid w:val="00F263BE"/>
    <w:rsid w:val="00F73CE1"/>
    <w:rsid w:val="00FA2154"/>
    <w:rsid w:val="00FB4533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4361F-C825-4DAA-A8C3-C1F0E7D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54"/>
  </w:style>
  <w:style w:type="paragraph" w:styleId="Stopka">
    <w:name w:val="footer"/>
    <w:basedOn w:val="Normalny"/>
    <w:link w:val="StopkaZnak"/>
    <w:uiPriority w:val="99"/>
    <w:unhideWhenUsed/>
    <w:rsid w:val="00F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54"/>
  </w:style>
  <w:style w:type="character" w:styleId="Hipercze">
    <w:name w:val="Hyperlink"/>
    <w:basedOn w:val="Domylnaczcionkaakapitu"/>
    <w:uiPriority w:val="99"/>
    <w:unhideWhenUsed/>
    <w:rsid w:val="00C2210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210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21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3863</Words>
  <Characters>23183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Solon</dc:creator>
  <cp:lastModifiedBy>Justyna Hutek</cp:lastModifiedBy>
  <cp:revision>2</cp:revision>
  <cp:lastPrinted>2020-10-27T08:57:00Z</cp:lastPrinted>
  <dcterms:created xsi:type="dcterms:W3CDTF">2020-11-17T10:37:00Z</dcterms:created>
  <dcterms:modified xsi:type="dcterms:W3CDTF">2020-11-17T10:37:00Z</dcterms:modified>
</cp:coreProperties>
</file>