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C88F" w14:textId="77777777" w:rsidR="00932935" w:rsidRPr="001B73BB" w:rsidRDefault="00932935" w:rsidP="009F1B03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1B73BB">
        <w:rPr>
          <w:rFonts w:ascii="Times New Roman" w:hAnsi="Times New Roman" w:cs="Times New Roman"/>
          <w:b/>
          <w:bCs/>
          <w:lang w:eastAsia="pl-PL"/>
        </w:rPr>
        <w:t>O G Ł O S Z E N I E</w:t>
      </w:r>
    </w:p>
    <w:p w14:paraId="0D9E1AE0" w14:textId="77777777" w:rsidR="00932935" w:rsidRPr="001B73BB" w:rsidRDefault="00932935" w:rsidP="009F1B03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579BFD9" w14:textId="77777777" w:rsidR="00932935" w:rsidRPr="001B73BB" w:rsidRDefault="00932935" w:rsidP="009F1B03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1B73BB">
        <w:rPr>
          <w:rFonts w:ascii="Times New Roman" w:hAnsi="Times New Roman" w:cs="Times New Roman"/>
          <w:b/>
          <w:bCs/>
          <w:lang w:eastAsia="pl-PL"/>
        </w:rPr>
        <w:t>Wójt Gminy Olszanica</w:t>
      </w:r>
    </w:p>
    <w:p w14:paraId="5E0BB2EA" w14:textId="2C03669F" w:rsidR="00932935" w:rsidRPr="001B73BB" w:rsidRDefault="00932935" w:rsidP="009F1B03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3BB">
        <w:rPr>
          <w:rFonts w:ascii="Times New Roman" w:hAnsi="Times New Roman" w:cs="Times New Roman"/>
          <w:b/>
          <w:bCs/>
          <w:lang w:eastAsia="pl-PL"/>
        </w:rPr>
        <w:t>o g ł a s z a</w:t>
      </w:r>
    </w:p>
    <w:p w14:paraId="01DBB632" w14:textId="2D26D09F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przetarg ustny nieograniczony </w:t>
      </w:r>
      <w:r w:rsidRPr="001B73BB">
        <w:rPr>
          <w:rFonts w:ascii="Times New Roman" w:eastAsia="Times New Roman" w:hAnsi="Times New Roman" w:cs="Times New Roman"/>
          <w:lang w:eastAsia="pl-PL"/>
        </w:rPr>
        <w:t>na sprzedaż nieruchomości będącej w gminnym zasobie nieruchomości</w:t>
      </w:r>
    </w:p>
    <w:p w14:paraId="64E940F4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DB199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3BB">
        <w:rPr>
          <w:rFonts w:ascii="Times New Roman" w:eastAsia="Times New Roman" w:hAnsi="Times New Roman" w:cs="Times New Roman"/>
          <w:b/>
          <w:lang w:eastAsia="pl-PL"/>
        </w:rPr>
        <w:t>1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>oznaczenie nieruchomości według księgi wieczystej oraz katastru nieruchomości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 - nieruchomość oznaczona Nr ew.: </w:t>
      </w: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>1586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 położona w Olszanicy, dla której </w:t>
      </w:r>
      <w:r w:rsidRPr="001B73BB">
        <w:rPr>
          <w:rFonts w:ascii="Times New Roman" w:eastAsia="Times New Roman" w:hAnsi="Times New Roman" w:cs="Times New Roman"/>
          <w:lang w:eastAsia="pl-PL"/>
        </w:rPr>
        <w:t xml:space="preserve">prowadzona jest </w:t>
      </w:r>
      <w:r w:rsidRPr="001B73BB">
        <w:rPr>
          <w:rFonts w:ascii="Times New Roman" w:eastAsia="Times New Roman" w:hAnsi="Times New Roman" w:cs="Times New Roman"/>
          <w:lang w:eastAsia="pl-PL"/>
        </w:rPr>
        <w:br/>
        <w:t>w Sądzie Rejonowym w Lesku księga wieczysta Nr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lang w:eastAsia="pl-PL"/>
        </w:rPr>
        <w:t>KS1E/00037444/9;</w:t>
      </w:r>
    </w:p>
    <w:p w14:paraId="02432D14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lang w:eastAsia="pl-PL"/>
        </w:rPr>
        <w:t>2)</w:t>
      </w:r>
      <w:r w:rsidRPr="001B73B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>bez zobowiązań;</w:t>
      </w:r>
    </w:p>
    <w:p w14:paraId="6624FA5B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3BB">
        <w:rPr>
          <w:rFonts w:ascii="Times New Roman" w:eastAsia="Times New Roman" w:hAnsi="Times New Roman" w:cs="Times New Roman"/>
          <w:b/>
          <w:lang w:eastAsia="pl-PL"/>
        </w:rPr>
        <w:t>3)  powierzchnia nieruchomości -</w:t>
      </w: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 0,1207 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>ha;</w:t>
      </w:r>
    </w:p>
    <w:p w14:paraId="33A567B4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4)  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>opis nieruchomości</w:t>
      </w: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przedmiotowa działka leży w centrum zarówno wsi jak i gminy Olszanica, po prawej stronie drogi krajowej jadąc w kierunku Leska. Teren działki jest niezabudowany, płaski,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br/>
        <w:t>o kształcie nieregularnego wielokąta. Dla działki została opracowana koncepcja architektoniczna zagospodarowania terenu. Otoczenie: budynek byłej stacji PKP, zabudowa mieszkalna oraz budynek Szkoły Podstawowej.  Uzbrojenie: niepełne – na działce oraz w terenach bliskich (energia elektryczna, wodociąg). Dojazd – drogą wewnętrzną gminną nr ew.: 1585.</w:t>
      </w:r>
    </w:p>
    <w:p w14:paraId="6B882B6C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MS Mincho" w:hAnsi="Times New Roman" w:cs="Times New Roman"/>
          <w:lang w:eastAsia="pl-PL"/>
        </w:rPr>
      </w:pPr>
      <w:r w:rsidRPr="001B73BB">
        <w:rPr>
          <w:rFonts w:ascii="Times New Roman" w:eastAsia="MS Mincho" w:hAnsi="Times New Roman" w:cs="Times New Roman"/>
          <w:lang w:eastAsia="pl-PL"/>
        </w:rPr>
        <w:t xml:space="preserve">Nabywca w/w nieruchomości, zobowiązany będzie do nieodpłatnego i nieograniczonego </w:t>
      </w:r>
      <w:r w:rsidRPr="001B73BB">
        <w:rPr>
          <w:rFonts w:ascii="Times New Roman" w:eastAsia="MS Mincho" w:hAnsi="Times New Roman" w:cs="Times New Roman"/>
          <w:lang w:eastAsia="pl-PL"/>
        </w:rPr>
        <w:br/>
        <w:t xml:space="preserve">w czasie ustanowienia służebności gruntowej i </w:t>
      </w:r>
      <w:proofErr w:type="spellStart"/>
      <w:r w:rsidRPr="001B73BB">
        <w:rPr>
          <w:rFonts w:ascii="Times New Roman" w:eastAsia="MS Mincho" w:hAnsi="Times New Roman" w:cs="Times New Roman"/>
          <w:lang w:eastAsia="pl-PL"/>
        </w:rPr>
        <w:t>przesyłu</w:t>
      </w:r>
      <w:proofErr w:type="spellEnd"/>
      <w:r w:rsidRPr="001B73BB">
        <w:rPr>
          <w:rFonts w:ascii="Times New Roman" w:eastAsia="MS Mincho" w:hAnsi="Times New Roman" w:cs="Times New Roman"/>
          <w:lang w:eastAsia="pl-PL"/>
        </w:rPr>
        <w:t xml:space="preserve">, opisanych w dziale III ww. księgi wieczystej </w:t>
      </w:r>
      <w:r w:rsidRPr="001B73BB">
        <w:rPr>
          <w:rFonts w:ascii="Times New Roman" w:eastAsia="MS Mincho" w:hAnsi="Times New Roman" w:cs="Times New Roman"/>
          <w:lang w:eastAsia="pl-PL"/>
        </w:rPr>
        <w:br/>
        <w:t>Nr KS1E/00037444/9 na rzecz PKP Polskie Linie Kolejowe S.A. oraz PKP Energetyka S.A.</w:t>
      </w:r>
    </w:p>
    <w:p w14:paraId="61F6AF91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MS Mincho" w:hAnsi="Times New Roman" w:cs="Times New Roman"/>
          <w:i/>
          <w:lang w:eastAsia="pl-PL"/>
        </w:rPr>
      </w:pPr>
      <w:r w:rsidRPr="001B73BB">
        <w:rPr>
          <w:rFonts w:ascii="Times New Roman" w:eastAsia="MS Mincho" w:hAnsi="Times New Roman" w:cs="Times New Roman"/>
          <w:lang w:eastAsia="pl-PL"/>
        </w:rPr>
        <w:t xml:space="preserve">Dodatkowo Kupujący zobligowany będzie do ustanowienia nieodpłatnej, nieograniczonej w czasie służebności </w:t>
      </w:r>
      <w:proofErr w:type="spellStart"/>
      <w:r w:rsidRPr="001B73BB">
        <w:rPr>
          <w:rFonts w:ascii="Times New Roman" w:eastAsia="MS Mincho" w:hAnsi="Times New Roman" w:cs="Times New Roman"/>
          <w:lang w:eastAsia="pl-PL"/>
        </w:rPr>
        <w:t>przesyłu</w:t>
      </w:r>
      <w:proofErr w:type="spellEnd"/>
      <w:r w:rsidRPr="001B73BB">
        <w:rPr>
          <w:rFonts w:ascii="Times New Roman" w:eastAsia="MS Mincho" w:hAnsi="Times New Roman" w:cs="Times New Roman"/>
          <w:lang w:eastAsia="pl-PL"/>
        </w:rPr>
        <w:t xml:space="preserve">, polegającej na prawie korzystania z części działki nr ew.: 1586, w celu budowy, eksploatacji, modernizacji, konserwacji i napraw kanalizacji sanitarnej służącej do </w:t>
      </w:r>
      <w:proofErr w:type="spellStart"/>
      <w:r w:rsidRPr="001B73BB">
        <w:rPr>
          <w:rFonts w:ascii="Times New Roman" w:eastAsia="MS Mincho" w:hAnsi="Times New Roman" w:cs="Times New Roman"/>
          <w:lang w:eastAsia="pl-PL"/>
        </w:rPr>
        <w:t>przesyłu</w:t>
      </w:r>
      <w:proofErr w:type="spellEnd"/>
      <w:r w:rsidRPr="001B73BB">
        <w:rPr>
          <w:rFonts w:ascii="Times New Roman" w:eastAsia="MS Mincho" w:hAnsi="Times New Roman" w:cs="Times New Roman"/>
          <w:lang w:eastAsia="pl-PL"/>
        </w:rPr>
        <w:t xml:space="preserve"> ścieków z prawem dojazdu i dojścia do wybudowanych urządzeń umiejscowionych na ww. działce – na rzecz Przedsiębiorstwa Rozwoju Infrastruktury Gminy Olszanica „PRI” Sp. z o.o., 38-722 Olszanica 81, której jedynym udziałowcem jest Gmina Olszanica (lub jej następców prawnych).</w:t>
      </w:r>
    </w:p>
    <w:p w14:paraId="4FBA25B7" w14:textId="77777777" w:rsidR="00932935" w:rsidRPr="001B73BB" w:rsidRDefault="00932935" w:rsidP="00932935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lang w:eastAsia="pl-PL"/>
        </w:rPr>
        <w:t>5) przeznaczenie nieruchomości i sposób jej zagospodarowania</w:t>
      </w:r>
      <w:r w:rsidRPr="001B73BB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brak opracowanego miejscowego planu zagospodarowania przestrzennego. Dla powyższej nieruchomości została wydana decyzja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br/>
        <w:t>Nr 2/2018 o ustaleniu warunków zabudowy, znak: RRG.6730.2.2018.WZ z dnia 12.02.2018 r.;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32935" w:rsidRPr="001B73BB" w14:paraId="10A07C9C" w14:textId="77777777" w:rsidTr="000712F5">
        <w:trPr>
          <w:trHeight w:val="3432"/>
        </w:trPr>
        <w:tc>
          <w:tcPr>
            <w:tcW w:w="9322" w:type="dxa"/>
          </w:tcPr>
          <w:p w14:paraId="3345C7BB" w14:textId="77777777" w:rsidR="00932935" w:rsidRPr="001B73BB" w:rsidRDefault="00932935" w:rsidP="001B7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3BB">
              <w:rPr>
                <w:rFonts w:ascii="Times New Roman" w:eastAsia="Times New Roman" w:hAnsi="Times New Roman" w:cs="Times New Roman"/>
                <w:lang w:eastAsia="pl-PL"/>
              </w:rPr>
              <w:t xml:space="preserve">6) sposób zagospodarowania </w:t>
            </w:r>
            <w:r w:rsidRPr="001B73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zagospodarowanie zgodnie z koncepcją – 3 lata od daty podpisania aktu notarialnego, </w:t>
            </w:r>
            <w:r w:rsidRPr="001B73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którym zostaną zawarte szczegóły</w:t>
            </w:r>
            <w:r w:rsidRPr="001B73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Termin zakończenia zabudowy 30.06.2023 r. (stan surowy zamknięty wraz z elewacją, przez co rozumie się całkowite wykonanie elewacji zewnętrznej z tynkami i pomalowaniem oraz montażem stolarki zewnętrznej okiennej </w:t>
            </w:r>
            <w:r w:rsidRPr="001B73B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i drzwiowej). W przypadku niedotrzymania terminu zagospodarowania nieruchomości użytkowanie wieczyste wygasa przed upływem terminu ustalonego w umowie, zgodnie z art. 33 ust. 3 ustawy o gospodarce nieruchomościami (tj. Dz. U. 2020.65). Budynek, o którym mowa w ww. decyzji nr 2/2018 o </w:t>
            </w:r>
            <w:r w:rsidRPr="001B73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ustaleniu warunków zabudowy</w:t>
            </w:r>
            <w:r w:rsidRPr="001B73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zlokalizować na granicy działki sąsiadującej (dz. nr ew.: 919/25) tak, aby stykał się ścianą z istniejącym już na niej budynkiem usługowym oraz zgodnie z obowiązującą linią zabudowy.</w:t>
            </w:r>
          </w:p>
          <w:p w14:paraId="46539C50" w14:textId="77777777" w:rsidR="00932935" w:rsidRPr="001B73BB" w:rsidRDefault="00932935" w:rsidP="001B73BB">
            <w:pPr>
              <w:spacing w:after="0" w:line="240" w:lineRule="auto"/>
              <w:ind w:left="-108" w:right="17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73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7) </w:t>
            </w:r>
            <w:r w:rsidRPr="001B73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termin do złożenia wniosku przez osoby, którym przysługuje pierwszeństwo </w:t>
            </w:r>
            <w:r w:rsidRPr="001B73B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nabyciu nieruchomości na podstawie art. 34 ust 1 pkt 1 i 2 ustawy z dnia 21 sierpnia 1997 r. o gospodarce nieruchomościami, upłynął w dniu</w:t>
            </w:r>
            <w:r w:rsidRPr="001B73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B73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 lutego 2020 roku.</w:t>
            </w:r>
          </w:p>
        </w:tc>
      </w:tr>
    </w:tbl>
    <w:p w14:paraId="77D93473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lang w:eastAsia="pl-PL"/>
        </w:rPr>
        <w:t>8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  </w:t>
      </w:r>
      <w:r w:rsidRPr="001B73B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cena nieruchomości - cena wywoławcza nieruchomości wynosi</w:t>
      </w:r>
      <w:r w:rsidRPr="001B73B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53.308,00</w:t>
      </w:r>
      <w:r w:rsidRPr="001B73B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zł.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pięćdziesiąt trzy tysiące trzysta osiem złotych 00/100 groszy), w tym poniesione koszty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+ 23% pod. VAT;</w:t>
      </w:r>
    </w:p>
    <w:p w14:paraId="62BE206D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9)  </w:t>
      </w:r>
      <w:r w:rsidRPr="001B73B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wysokość wadium – 6.550,00 zł.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 słownie: sześć tysięcy pięćset pięćdziesiąt złotych  00/100);</w:t>
      </w:r>
    </w:p>
    <w:p w14:paraId="32EEF128" w14:textId="77777777" w:rsidR="00932935" w:rsidRPr="001B73BB" w:rsidRDefault="00932935" w:rsidP="009329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lang w:eastAsia="pl-PL"/>
        </w:rPr>
        <w:t>10)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ab/>
        <w:t>wysokość minimalnego postąpienia</w:t>
      </w:r>
      <w:r w:rsidRPr="001B73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>wynosi</w:t>
      </w:r>
      <w:r w:rsidRPr="001B73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>1%</w:t>
      </w:r>
      <w:r w:rsidRPr="001B73BB">
        <w:rPr>
          <w:rFonts w:ascii="Times New Roman" w:eastAsia="Times New Roman" w:hAnsi="Times New Roman" w:cs="Times New Roman"/>
          <w:lang w:eastAsia="pl-PL"/>
        </w:rPr>
        <w:t xml:space="preserve"> ceny wywoławczej, z zaokrągleniem w górę do pełnych dziesiątek złotych - 10 zł. (słownie: dziesięć złotych);</w:t>
      </w:r>
    </w:p>
    <w:p w14:paraId="13A6532A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>11) wysokość stawek procentowych opłat z tytułu użytkowania wieczystego –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 pierwsza opłata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br/>
        <w:t>z tytułu użytkowania wieczystego działki wynosi 25% ceny osiągniętej w przetargu, opłata roczna wynosi 3% ceny wartość działki;</w:t>
      </w:r>
    </w:p>
    <w:p w14:paraId="6ED13E9B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12) wysokość opłat z tytułu użytkowania wieczystego -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>opłaty zostaną ustalone od ceny osiągniętej w przetargu;</w:t>
      </w:r>
    </w:p>
    <w:p w14:paraId="6C5BC408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13) terminy wnoszenia opłat –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>pierwszą opłatę roczną należy uiścić jednorazowo, nie później niż do dnia zawarcia umowy w oddanie tej nieruchomości w użytkowanie wieczyste. Opłaty roczne wnosi się przez cały okres użytkowania wieczystego , w terminie do dnia 31 marca każdego roku, z góry za dany rok;</w:t>
      </w:r>
    </w:p>
    <w:p w14:paraId="177C4D56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14) zasady aktualizacji opłat –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>wysokość opłaty rocznej z tytułu użytkowania wieczystego nieruchomości gruntowej podlega aktualizacji nie częściej niż raz na trzy lata, jeżeli wartość tej nieruchomości ulegnie zmianie;</w:t>
      </w:r>
    </w:p>
    <w:p w14:paraId="16AF9B69" w14:textId="77777777" w:rsidR="00932935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15) </w:t>
      </w:r>
      <w:r w:rsidRPr="001B73BB">
        <w:rPr>
          <w:rFonts w:ascii="Times New Roman" w:eastAsia="Times New Roman" w:hAnsi="Times New Roman" w:cs="Times New Roman"/>
          <w:b/>
          <w:lang w:eastAsia="pl-PL"/>
        </w:rPr>
        <w:t>informacje o przeznaczeniu do sprzedaży</w:t>
      </w:r>
      <w:r w:rsidRPr="001B73BB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t xml:space="preserve">nieruchomość przeznaczona do sprzedaży </w:t>
      </w:r>
      <w:r w:rsidRPr="001B73BB">
        <w:rPr>
          <w:rFonts w:ascii="Times New Roman" w:eastAsia="Times New Roman" w:hAnsi="Times New Roman" w:cs="Times New Roman"/>
          <w:bCs/>
          <w:lang w:eastAsia="pl-PL"/>
        </w:rPr>
        <w:br/>
        <w:t>w trybie przetargu ustnego nieograniczonego – oddanie w użytkowanie wieczyste.</w:t>
      </w:r>
    </w:p>
    <w:p w14:paraId="41E91E17" w14:textId="77777777" w:rsidR="00ED3072" w:rsidRPr="001B73BB" w:rsidRDefault="00ED3072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070BA9D4" w14:textId="56D5F7DF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 xml:space="preserve">Przetarg odbędzie się w dniu  </w:t>
      </w:r>
      <w:r w:rsidR="00D6756A"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>1</w:t>
      </w:r>
      <w:r w:rsidR="009359F2"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>9</w:t>
      </w:r>
      <w:r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 xml:space="preserve"> m</w:t>
      </w:r>
      <w:r w:rsidR="00D6756A"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>aja</w:t>
      </w:r>
      <w:r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 xml:space="preserve"> 2020 r.  (</w:t>
      </w:r>
      <w:r w:rsidR="009359F2"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>wtorek</w:t>
      </w:r>
      <w:r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t>)  o godz. 9</w:t>
      </w:r>
      <w:r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vertAlign w:val="superscript"/>
          <w:lang w:eastAsia="pl-PL"/>
        </w:rPr>
        <w:t xml:space="preserve">00  </w:t>
      </w:r>
      <w:r w:rsidRPr="001B73BB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  <w:lang w:eastAsia="pl-PL"/>
        </w:rPr>
        <w:br/>
        <w:t>w Urzędzie Gminy Olszanica, sala narad na parterze.</w:t>
      </w:r>
    </w:p>
    <w:p w14:paraId="50CFE7C1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Warunki przetargu:</w:t>
      </w:r>
    </w:p>
    <w:p w14:paraId="52FAA94F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53E1F80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W przetargu mogą brać udział osoby fizyczne i osoby prawne, jeżeli:</w:t>
      </w:r>
    </w:p>
    <w:p w14:paraId="6B4B6F9A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055BC2" w14:textId="5149C31E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1/ wpłacą wadium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przelewem na rachunek </w:t>
      </w:r>
      <w:r w:rsidR="00D12393" w:rsidRPr="001B73BB">
        <w:rPr>
          <w:rFonts w:ascii="Times New Roman" w:eastAsia="Times New Roman" w:hAnsi="Times New Roman" w:cs="Times New Roman"/>
          <w:color w:val="000000"/>
          <w:lang w:eastAsia="pl-PL"/>
        </w:rPr>
        <w:t>BGK O/Rzeszów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 Nr konta </w:t>
      </w:r>
      <w:r w:rsidR="00D12393" w:rsidRPr="001B73BB">
        <w:rPr>
          <w:rFonts w:ascii="Times New Roman" w:eastAsia="Times New Roman" w:hAnsi="Times New Roman" w:cs="Times New Roman"/>
          <w:color w:val="000000"/>
          <w:lang w:eastAsia="pl-PL"/>
        </w:rPr>
        <w:t>07 1130 1105 0005 2121 1820 0015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w wysokości podanej wyżej,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najpóźniej w dniu </w:t>
      </w:r>
      <w:r w:rsidR="00D6756A"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15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.0</w:t>
      </w:r>
      <w:r w:rsidR="00D6756A"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.2020 r. (</w:t>
      </w:r>
      <w:r w:rsidR="009359F2"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piątek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).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Za datę wpływu, uważa się dzień, w którym środki finansowe znajdą się na koncie Gminy Olszanica.</w:t>
      </w:r>
    </w:p>
    <w:p w14:paraId="109E0236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2/ okażą dokument umożliwiający stwierdzenie tożsamości osoby.</w:t>
      </w:r>
    </w:p>
    <w:p w14:paraId="18C79834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Osoba fizyczna obowiązana jest przedstawić w dniu przetargu dokument tożsamości, natomiast osoby prawne pełnomocnictwo w oryginale, oraz dokument tożsamości osoby reprezentującej.</w:t>
      </w:r>
    </w:p>
    <w:p w14:paraId="34CA3ED6" w14:textId="77777777" w:rsidR="00932935" w:rsidRPr="001B73BB" w:rsidRDefault="00932935" w:rsidP="009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DD978C6" w14:textId="77777777" w:rsidR="00932935" w:rsidRPr="001B73BB" w:rsidRDefault="00932935" w:rsidP="009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2AFB2663" w14:textId="77777777" w:rsidR="00932935" w:rsidRPr="001B73BB" w:rsidRDefault="00932935" w:rsidP="00932935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Sprzedający powiadomi wygrywającego przetarg o miejscu i terminie  zawarcia aktu notarialnego w ciągu 21 dni od daty rozstrzygnięcia przetargu.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FFC715D" w14:textId="77777777" w:rsidR="00932935" w:rsidRPr="001B73BB" w:rsidRDefault="00932935" w:rsidP="00932935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Cena nieruchomości sprzedawanej w drodze przetargu podlega zapłacie nie później niż do dnia zawarcia umowy przenoszącej własność.  </w:t>
      </w:r>
    </w:p>
    <w:p w14:paraId="1295EEFB" w14:textId="77777777" w:rsidR="00932935" w:rsidRPr="001B73BB" w:rsidRDefault="00932935" w:rsidP="00932935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Cena wywoławcza nieruchomości jest ceną brutto.</w:t>
      </w:r>
    </w:p>
    <w:p w14:paraId="1CFDBFC5" w14:textId="77777777" w:rsidR="00932935" w:rsidRPr="001B73BB" w:rsidRDefault="00932935" w:rsidP="00932935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4DB29EF7" w14:textId="77777777" w:rsidR="00932935" w:rsidRPr="001B73BB" w:rsidRDefault="00932935" w:rsidP="00932935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Jeżeli osoba ustalona jako nabywca nieruchomości nie stawi się bez usprawiedliwienia 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br/>
        <w:t>w  miejscu  i  terminie  do  sporządzenia  umowy,  organizator przetargu może odstąpić od zawarcia umowy, a wpłacone wadium nie podlega zwrotowi.</w:t>
      </w:r>
    </w:p>
    <w:p w14:paraId="58893EA0" w14:textId="77777777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  <w:t>W przetargu nie mogą uczestniczyć osoby wchodzące w skład komisji przetargowej oraz osoby bliskie tym osobom.</w:t>
      </w:r>
    </w:p>
    <w:p w14:paraId="24345240" w14:textId="492731EF" w:rsidR="00932935" w:rsidRPr="001B73BB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ab/>
        <w:t>Przetarg może być odwołany zgodnie z art. 38 ust.4 ustawy  z dnia 21 sierpnia 1997 r. o gospodarce nieruchomościami ( tj. Dz. U. 2020.65).</w:t>
      </w:r>
    </w:p>
    <w:p w14:paraId="7D4EF011" w14:textId="77777777" w:rsidR="00932935" w:rsidRDefault="00932935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Szczegółowych informacji można uzyskać w siedzibie Urzędu Gminy Olszanica, 38-722 Olszanica 81, w godz. 7</w:t>
      </w:r>
      <w:r w:rsidRPr="001B73BB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30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15</w:t>
      </w:r>
      <w:r w:rsidRPr="001B73BB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30</w:t>
      </w:r>
      <w:r w:rsidRPr="001B73BB">
        <w:rPr>
          <w:rFonts w:ascii="Times New Roman" w:eastAsia="Times New Roman" w:hAnsi="Times New Roman" w:cs="Times New Roman"/>
          <w:b/>
          <w:color w:val="000000"/>
          <w:lang w:eastAsia="pl-PL"/>
        </w:rPr>
        <w:t>, pok. nr 27 oraz telefonicznie pod nr tel. 13 461 70 45 wew. 40.</w:t>
      </w:r>
    </w:p>
    <w:p w14:paraId="5CD3BC3B" w14:textId="77777777" w:rsidR="00ED3072" w:rsidRPr="001B73BB" w:rsidRDefault="00ED3072" w:rsidP="009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A4972F" w14:textId="12A847CA" w:rsidR="00932935" w:rsidRDefault="00932935" w:rsidP="009F1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ogłoszenie wywiesza się dnia </w:t>
      </w:r>
      <w:r w:rsidR="00D6756A" w:rsidRPr="001B73B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F1B03" w:rsidRPr="001B73BB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D6756A" w:rsidRPr="001B73BB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.2020 r. na  tablicy  ogłoszeń  UG  Olszanica,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 także na tablicach ogłoszeń w miejscowości Olszanica, oraz informację o </w:t>
      </w:r>
      <w:r w:rsidRPr="001B73B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wywieszeniu ogłoszenia podaje się do publicznej wiadomości przez ogłoszenie na 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stronie internetowej Urzędu Gminy Olszanica </w:t>
      </w:r>
      <w:hyperlink r:id="rId4" w:history="1">
        <w:r w:rsidR="009F1B03" w:rsidRPr="001B73BB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www.bip.olszanica.pl</w:t>
        </w:r>
      </w:hyperlink>
      <w:r w:rsidRPr="001B73BB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48D709A8" w14:textId="77777777" w:rsidR="001B73BB" w:rsidRPr="001B73BB" w:rsidRDefault="001B73BB" w:rsidP="009F1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8489B59" w14:textId="30B7FD74" w:rsidR="00932935" w:rsidRPr="00D221B0" w:rsidRDefault="00932935" w:rsidP="0093293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 xml:space="preserve">Olszanica, </w:t>
      </w:r>
      <w:r w:rsidR="00D6756A" w:rsidRPr="001B73B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F1B03" w:rsidRPr="001B73BB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D6756A" w:rsidRPr="001B73BB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1B73BB">
        <w:rPr>
          <w:rFonts w:ascii="Times New Roman" w:eastAsia="Times New Roman" w:hAnsi="Times New Roman" w:cs="Times New Roman"/>
          <w:color w:val="000000"/>
          <w:lang w:eastAsia="pl-PL"/>
        </w:rPr>
        <w:t>.2020 r.</w:t>
      </w:r>
    </w:p>
    <w:p w14:paraId="158A044F" w14:textId="77777777" w:rsidR="003E38ED" w:rsidRPr="00D221B0" w:rsidRDefault="003E38ED" w:rsidP="003E38ED">
      <w:pPr>
        <w:ind w:left="4956" w:firstLine="708"/>
        <w:rPr>
          <w:rFonts w:ascii="Times New Roman" w:hAnsi="Times New Roman" w:cs="Times New Roman"/>
          <w:b/>
        </w:rPr>
      </w:pPr>
      <w:r w:rsidRPr="00D221B0">
        <w:rPr>
          <w:rFonts w:ascii="Times New Roman" w:hAnsi="Times New Roman" w:cs="Times New Roman"/>
          <w:b/>
        </w:rPr>
        <w:t>Wójt Gminy Olszanica</w:t>
      </w:r>
    </w:p>
    <w:p w14:paraId="4CBFAA74" w14:textId="45EDF67D" w:rsidR="002C498D" w:rsidRDefault="00D221B0">
      <w:r>
        <w:t xml:space="preserve"> </w:t>
      </w:r>
    </w:p>
    <w:sectPr w:rsidR="002C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2"/>
    <w:rsid w:val="001B73BB"/>
    <w:rsid w:val="002C498D"/>
    <w:rsid w:val="003E38ED"/>
    <w:rsid w:val="00932935"/>
    <w:rsid w:val="009359F2"/>
    <w:rsid w:val="009F1B03"/>
    <w:rsid w:val="00A22E02"/>
    <w:rsid w:val="00BE074A"/>
    <w:rsid w:val="00D12393"/>
    <w:rsid w:val="00D221B0"/>
    <w:rsid w:val="00D6756A"/>
    <w:rsid w:val="00ED3072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76AD"/>
  <w15:chartTrackingRefBased/>
  <w15:docId w15:val="{D1F4D4F0-30CA-48DD-A720-0804B39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2935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2935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93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29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29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F1B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1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9</cp:revision>
  <cp:lastPrinted>2020-04-16T07:27:00Z</cp:lastPrinted>
  <dcterms:created xsi:type="dcterms:W3CDTF">2020-03-26T08:16:00Z</dcterms:created>
  <dcterms:modified xsi:type="dcterms:W3CDTF">2020-04-16T07:36:00Z</dcterms:modified>
</cp:coreProperties>
</file>