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4B9FE65A"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310834">
        <w:rPr>
          <w:rFonts w:ascii="Cambria" w:hAnsi="Cambria"/>
          <w:bCs/>
          <w:sz w:val="24"/>
        </w:rPr>
        <w:t>8</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Default="00927B43" w:rsidP="00E14444">
      <w:pPr>
        <w:spacing w:after="0"/>
        <w:rPr>
          <w:rFonts w:ascii="Cambria" w:hAnsi="Cambria"/>
          <w:bCs/>
          <w:u w:val="single"/>
        </w:rPr>
      </w:pPr>
    </w:p>
    <w:p w14:paraId="12D6724B" w14:textId="77777777" w:rsidR="00AD2ED4" w:rsidRPr="00927B43" w:rsidRDefault="00AD2ED4"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66DF03D1" w:rsidR="00EE1881" w:rsidRPr="002831E0" w:rsidRDefault="005308D8" w:rsidP="00927B43">
      <w:pPr>
        <w:spacing w:after="0"/>
        <w:jc w:val="center"/>
        <w:rPr>
          <w:rFonts w:ascii="Cambria" w:hAnsi="Cambria"/>
          <w:b/>
          <w:bCs/>
          <w:color w:val="0070C0"/>
          <w:sz w:val="32"/>
          <w:u w:val="single"/>
        </w:rPr>
      </w:pPr>
      <w:r>
        <w:rPr>
          <w:rFonts w:ascii="Cambria" w:hAnsi="Cambria"/>
          <w:b/>
          <w:bCs/>
          <w:color w:val="0070C0"/>
          <w:sz w:val="32"/>
          <w:u w:val="single"/>
        </w:rPr>
        <w:t>SPECYFIKACJA IST</w:t>
      </w:r>
      <w:r w:rsidR="00927B43" w:rsidRPr="002831E0">
        <w:rPr>
          <w:rFonts w:ascii="Cambria" w:hAnsi="Cambria"/>
          <w:b/>
          <w:bCs/>
          <w:color w:val="0070C0"/>
          <w:sz w:val="32"/>
          <w:u w:val="single"/>
        </w:rPr>
        <w:t>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7569D993"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310834">
        <w:rPr>
          <w:rFonts w:ascii="Cambria" w:hAnsi="Cambria"/>
          <w:b/>
          <w:sz w:val="28"/>
          <w:szCs w:val="24"/>
        </w:rPr>
        <w:t>Przebudowa drogi dojazdowej do gruntów rolnych w miejscowości Uherce Mineralne</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67995A37"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310834">
        <w:rPr>
          <w:rFonts w:ascii="Cambria" w:hAnsi="Cambria"/>
          <w:iCs/>
          <w:sz w:val="22"/>
          <w:szCs w:val="22"/>
        </w:rPr>
        <w:t xml:space="preserve"> 11</w:t>
      </w:r>
      <w:r w:rsidR="00AD2ED4">
        <w:rPr>
          <w:rFonts w:ascii="Cambria" w:hAnsi="Cambria"/>
          <w:iCs/>
          <w:sz w:val="22"/>
          <w:szCs w:val="22"/>
        </w:rPr>
        <w:t>.07</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4042610D" w14:textId="77777777" w:rsidR="00EE1881" w:rsidRPr="00E14444" w:rsidRDefault="00EE1881" w:rsidP="00310834">
      <w:pPr>
        <w:autoSpaceDE w:val="0"/>
        <w:autoSpaceDN w:val="0"/>
        <w:spacing w:after="0"/>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0E3D79ED" w14:textId="77777777" w:rsidR="007947F9" w:rsidRDefault="007947F9" w:rsidP="00E14444">
      <w:pPr>
        <w:autoSpaceDE w:val="0"/>
        <w:autoSpaceDN w:val="0"/>
        <w:spacing w:after="0"/>
        <w:jc w:val="center"/>
        <w:rPr>
          <w:rFonts w:ascii="Cambria" w:hAnsi="Cambria"/>
          <w:iCs/>
          <w:sz w:val="20"/>
          <w:szCs w:val="20"/>
        </w:rPr>
      </w:pPr>
    </w:p>
    <w:p w14:paraId="47EB503B" w14:textId="77777777" w:rsidR="00AD2ED4" w:rsidRPr="00E14444" w:rsidRDefault="00AD2ED4"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E14444">
      <w:pPr>
        <w:autoSpaceDE w:val="0"/>
        <w:autoSpaceDN w:val="0"/>
        <w:spacing w:after="0"/>
        <w:jc w:val="center"/>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7A5126CC" w14:textId="2971CEFC" w:rsidR="008544B4" w:rsidRPr="00927B43" w:rsidRDefault="00BD2413" w:rsidP="00AD2ED4">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AD2ED4">
        <w:rPr>
          <w:rFonts w:ascii="Cambria" w:hAnsi="Cambria" w:cs="Arial"/>
          <w:bCs/>
        </w:rPr>
        <w:t>lipiec</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654BA7D5"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sidRPr="00310834">
        <w:rPr>
          <w:rFonts w:ascii="Cambria" w:hAnsi="Cambria" w:cs="Helvetica"/>
          <w:bCs/>
          <w:color w:val="000000"/>
        </w:rPr>
        <w:t xml:space="preserve"> </w:t>
      </w:r>
      <w:r w:rsidR="00310834" w:rsidRPr="00310834">
        <w:rPr>
          <w:rFonts w:ascii="Cambria" w:hAnsi="Cambria" w:cs="Helvetica"/>
          <w:bCs/>
          <w:color w:val="000000"/>
        </w:rPr>
        <w:t>,</w:t>
      </w:r>
      <w:r w:rsidR="00310834">
        <w:rPr>
          <w:rFonts w:ascii="Cambria" w:hAnsi="Cambria" w:cs="Helvetica"/>
          <w:bCs/>
          <w:color w:val="000000"/>
          <w:u w:val="single"/>
        </w:rPr>
        <w:t xml:space="preserve"> www.bip.olszanica.pl</w:t>
      </w:r>
    </w:p>
    <w:p w14:paraId="67755B15" w14:textId="77777777" w:rsidR="00E351A1" w:rsidRPr="00310834" w:rsidRDefault="00E351A1" w:rsidP="00E14444">
      <w:pPr>
        <w:tabs>
          <w:tab w:val="left" w:pos="426"/>
        </w:tabs>
        <w:autoSpaceDE w:val="0"/>
        <w:autoSpaceDN w:val="0"/>
        <w:adjustRightInd w:val="0"/>
        <w:spacing w:after="0"/>
        <w:jc w:val="both"/>
        <w:rPr>
          <w:rFonts w:ascii="Cambria" w:hAnsi="Cambria" w:cs="Helvetica"/>
          <w:b/>
          <w:bCs/>
          <w:color w:val="000000"/>
          <w:sz w:val="14"/>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1EBA5E51"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310834">
        <w:rPr>
          <w:rFonts w:ascii="Cambria" w:hAnsi="Cambria" w:cs="Helvetica"/>
          <w:color w:val="000000"/>
        </w:rPr>
        <w:t>8</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7E041EA8" w:rsidR="008D78FD" w:rsidRDefault="008D78FD" w:rsidP="00E73C74">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E73C74" w:rsidRPr="00E73C74">
        <w:rPr>
          <w:rFonts w:ascii="Cambria" w:hAnsi="Cambria" w:cs="Helvetica"/>
          <w:b/>
          <w:bCs/>
          <w:color w:val="000000"/>
        </w:rPr>
        <w:t>„Przebudowa drogi dojazdowej do gruntów rolnych w miejscowości Uherce Mineralne”</w:t>
      </w:r>
      <w:r w:rsidR="00E73C74">
        <w:rPr>
          <w:rFonts w:ascii="Cambria" w:hAnsi="Cambria" w:cs="Helvetica"/>
          <w:b/>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4F42F93F" w14:textId="5760D049" w:rsidR="00F55760" w:rsidRDefault="00F55760" w:rsidP="00746EE0">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wytrasowanie koryta drogi,</w:t>
      </w:r>
    </w:p>
    <w:p w14:paraId="257048CE" w14:textId="4AD7FC69" w:rsidR="00746EE0" w:rsidRPr="00746EE0" w:rsidRDefault="00746EE0" w:rsidP="00746EE0">
      <w:pPr>
        <w:pStyle w:val="Akapitzlist"/>
        <w:autoSpaceDE w:val="0"/>
        <w:autoSpaceDN w:val="0"/>
        <w:adjustRightInd w:val="0"/>
        <w:spacing w:after="0"/>
        <w:ind w:left="993"/>
        <w:jc w:val="both"/>
        <w:rPr>
          <w:rFonts w:ascii="Cambria" w:hAnsi="Cambria" w:cs="Helvetica"/>
          <w:bCs/>
          <w:color w:val="000000"/>
        </w:rPr>
      </w:pPr>
      <w:r w:rsidRPr="00746EE0">
        <w:rPr>
          <w:rFonts w:ascii="Cambria" w:hAnsi="Cambria" w:cs="Helvetica"/>
          <w:bCs/>
          <w:color w:val="000000"/>
        </w:rPr>
        <w:t>- uzupełnienie ubytków w istniejącej podbudowie,</w:t>
      </w:r>
    </w:p>
    <w:p w14:paraId="09EC9FE5" w14:textId="36DC94B1" w:rsidR="00BD2413" w:rsidRDefault="00892D25" w:rsidP="00BD2413">
      <w:pPr>
        <w:pStyle w:val="Akapitzlist"/>
        <w:autoSpaceDE w:val="0"/>
        <w:autoSpaceDN w:val="0"/>
        <w:adjustRightInd w:val="0"/>
        <w:spacing w:after="0"/>
        <w:ind w:left="993"/>
        <w:jc w:val="both"/>
        <w:rPr>
          <w:rFonts w:ascii="Cambria" w:hAnsi="Cambria" w:cs="Helvetica"/>
          <w:bCs/>
          <w:color w:val="000000"/>
        </w:rPr>
      </w:pPr>
      <w:r w:rsidRPr="00746EE0">
        <w:rPr>
          <w:rFonts w:ascii="Cambria" w:hAnsi="Cambria" w:cs="Helvetica"/>
          <w:bCs/>
          <w:color w:val="000000"/>
        </w:rPr>
        <w:t>-</w:t>
      </w:r>
      <w:r w:rsidR="00746EE0" w:rsidRPr="00746EE0">
        <w:rPr>
          <w:rFonts w:ascii="Cambria" w:hAnsi="Cambria" w:cs="Helvetica"/>
          <w:bCs/>
          <w:color w:val="000000"/>
        </w:rPr>
        <w:t xml:space="preserve"> wykonanie</w:t>
      </w:r>
      <w:r w:rsidRPr="00746EE0">
        <w:rPr>
          <w:rFonts w:ascii="Cambria" w:hAnsi="Cambria" w:cs="Helvetica"/>
          <w:bCs/>
          <w:color w:val="000000"/>
        </w:rPr>
        <w:t xml:space="preserve"> </w:t>
      </w:r>
      <w:r w:rsidR="008B300E">
        <w:rPr>
          <w:rFonts w:ascii="Cambria" w:hAnsi="Cambria" w:cs="Helvetica"/>
          <w:bCs/>
          <w:color w:val="000000"/>
        </w:rPr>
        <w:t>podbudowy z pospółki</w:t>
      </w:r>
      <w:r w:rsidR="005856ED" w:rsidRPr="00746EE0">
        <w:rPr>
          <w:rFonts w:ascii="Cambria" w:hAnsi="Cambria" w:cs="Helvetica"/>
          <w:bCs/>
          <w:color w:val="000000"/>
        </w:rPr>
        <w:t>,</w:t>
      </w:r>
    </w:p>
    <w:p w14:paraId="539295AB" w14:textId="5D91D59A" w:rsidR="00F55760" w:rsidRDefault="00F55760" w:rsidP="00BD2413">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wykonanie nawierzchni tłuczniowej</w:t>
      </w:r>
      <w:r w:rsidR="000F1319">
        <w:rPr>
          <w:rFonts w:ascii="Cambria" w:hAnsi="Cambria" w:cs="Helvetica"/>
          <w:bCs/>
          <w:color w:val="000000"/>
        </w:rPr>
        <w:t>,</w:t>
      </w:r>
    </w:p>
    <w:p w14:paraId="4BDFF058" w14:textId="1B85545F" w:rsidR="00A6536D" w:rsidRDefault="00A6536D" w:rsidP="00BD2413">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ułożenie przepustów,</w:t>
      </w:r>
      <w:bookmarkStart w:id="0" w:name="_GoBack"/>
      <w:bookmarkEnd w:id="0"/>
    </w:p>
    <w:p w14:paraId="596DCE86" w14:textId="6498C38B" w:rsidR="00F55760" w:rsidRPr="00746EE0" w:rsidRDefault="00F55760" w:rsidP="00BD2413">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odmulenie rowu,</w:t>
      </w:r>
    </w:p>
    <w:p w14:paraId="4AE532FD" w14:textId="121391EC" w:rsidR="00FC2B67" w:rsidRDefault="005856ED"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50DB0">
        <w:rPr>
          <w:rFonts w:ascii="Cambria" w:hAnsi="Cambria" w:cs="Helvetica"/>
          <w:bCs/>
          <w:color w:val="000000"/>
        </w:rPr>
        <w:t>umocnienie</w:t>
      </w:r>
      <w:r w:rsidR="007F23B3" w:rsidRPr="00892D25">
        <w:rPr>
          <w:rFonts w:ascii="Cambria" w:hAnsi="Cambria" w:cs="Helvetica"/>
          <w:bCs/>
          <w:color w:val="000000"/>
        </w:rPr>
        <w:t xml:space="preserve"> pobocza </w:t>
      </w:r>
      <w:r w:rsidR="00746EE0">
        <w:rPr>
          <w:rFonts w:ascii="Cambria" w:hAnsi="Cambria" w:cs="Helvetica"/>
          <w:bCs/>
          <w:color w:val="000000"/>
        </w:rPr>
        <w:t>o</w:t>
      </w:r>
      <w:r w:rsidR="00A11521">
        <w:rPr>
          <w:rFonts w:ascii="Cambria" w:hAnsi="Cambria" w:cs="Helvetica"/>
          <w:bCs/>
          <w:color w:val="000000"/>
        </w:rPr>
        <w:t xml:space="preserve"> nawierzchni tłuczniowej.</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33D1F8A9"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w branży drogowej,</w:t>
      </w:r>
    </w:p>
    <w:p w14:paraId="030E287C" w14:textId="2D641274"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w:t>
      </w:r>
      <w:r w:rsidR="00AF17DE">
        <w:rPr>
          <w:rFonts w:ascii="Cambria" w:hAnsi="Cambria" w:cs="Helvetica"/>
          <w:bCs/>
          <w:color w:val="000000"/>
        </w:rPr>
        <w:t>y</w:t>
      </w:r>
      <w:r>
        <w:rPr>
          <w:rFonts w:ascii="Cambria" w:hAnsi="Cambria" w:cs="Helvetica"/>
          <w:bCs/>
          <w:color w:val="000000"/>
        </w:rPr>
        <w:t xml:space="preserve"> robót</w:t>
      </w:r>
      <w:r w:rsidR="00746EE0">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w:t>
      </w:r>
      <w:r w:rsidR="003C7940">
        <w:rPr>
          <w:rFonts w:ascii="Cambria" w:hAnsi="Cambria" w:cs="Helvetica"/>
          <w:bCs/>
          <w:color w:val="000000"/>
        </w:rPr>
        <w:lastRenderedPageBreak/>
        <w:t xml:space="preserve">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2834B555"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50DB0">
        <w:rPr>
          <w:rFonts w:ascii="Cambria" w:hAnsi="Cambria" w:cs="Helvetica"/>
          <w:b/>
          <w:bCs/>
          <w:color w:val="000000"/>
        </w:rPr>
        <w:t>5</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42B8A22D"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w:t>
      </w:r>
      <w:r w:rsidRPr="000E1900">
        <w:rPr>
          <w:rFonts w:ascii="Cambria" w:hAnsi="Cambria" w:cs="Helvetica"/>
          <w:bCs/>
          <w:color w:val="000000"/>
        </w:rPr>
        <w:lastRenderedPageBreak/>
        <w:t xml:space="preserve">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550DB0">
        <w:rPr>
          <w:rFonts w:ascii="Cambria" w:hAnsi="Cambria" w:cs="Helvetica"/>
          <w:bCs/>
          <w:color w:val="000000"/>
        </w:rPr>
        <w:t>5</w:t>
      </w:r>
      <w:r w:rsidRPr="000E1900">
        <w:rPr>
          <w:rFonts w:ascii="Cambria" w:hAnsi="Cambria" w:cs="Helvetica"/>
          <w:bCs/>
          <w:color w:val="000000"/>
        </w:rPr>
        <w:t xml:space="preserve"> do SIWZ.</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317D3597" w14:textId="511A1324" w:rsidR="00395272" w:rsidRPr="00622F9D" w:rsidRDefault="005E2CDA" w:rsidP="00622F9D">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C814D85" w14:textId="396E6A97" w:rsidR="00AF17DE" w:rsidRPr="00F55760" w:rsidRDefault="000261C9" w:rsidP="00F55760">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00F55760">
        <w:rPr>
          <w:rFonts w:ascii="Cambria" w:hAnsi="Cambria" w:cs="Helvetica"/>
          <w:bCs/>
          <w:color w:val="000000"/>
        </w:rPr>
        <w:t xml:space="preserve"> </w:t>
      </w:r>
      <w:r w:rsidR="00F55760" w:rsidRPr="00F55760">
        <w:rPr>
          <w:rFonts w:ascii="Cambria" w:hAnsi="Cambria" w:cs="Helvetica"/>
          <w:b/>
          <w:bCs/>
          <w:color w:val="000000"/>
        </w:rPr>
        <w:t>nie</w:t>
      </w:r>
      <w:r w:rsidRPr="000701D2">
        <w:rPr>
          <w:rFonts w:ascii="Cambria" w:hAnsi="Cambria" w:cs="Helvetica"/>
          <w:b/>
          <w:bCs/>
          <w:color w:val="000000"/>
        </w:rPr>
        <w:t xml:space="preserve"> 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6AF7E2E8"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F55760" w:rsidRPr="00F55760">
        <w:rPr>
          <w:rFonts w:ascii="Cambria" w:hAnsi="Cambria" w:cs="Helvetica"/>
          <w:b/>
          <w:color w:val="000000"/>
        </w:rPr>
        <w:t>31</w:t>
      </w:r>
      <w:r w:rsidR="004B45BA" w:rsidRPr="00F55760">
        <w:rPr>
          <w:rFonts w:ascii="Cambria" w:hAnsi="Cambria" w:cs="Helvetica"/>
          <w:b/>
          <w:color w:val="000000"/>
        </w:rPr>
        <w:t>.08</w:t>
      </w:r>
      <w:r w:rsidR="00D57240" w:rsidRPr="00F55760">
        <w:rPr>
          <w:rFonts w:ascii="Cambria" w:hAnsi="Cambria" w:cs="Helvetica"/>
          <w:b/>
          <w:color w:val="000000"/>
        </w:rPr>
        <w:t>.2018</w:t>
      </w:r>
      <w:r w:rsidRPr="00F55760">
        <w:rPr>
          <w:rFonts w:ascii="Cambria" w:hAnsi="Cambria" w:cs="Helvetica"/>
          <w:b/>
          <w:color w:val="000000"/>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373F0FF0" w14:textId="13642866" w:rsidR="00D852F7" w:rsidRPr="00746EE0" w:rsidRDefault="004B45BA" w:rsidP="00746EE0">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bCs/>
          <w:i/>
          <w:color w:val="000000"/>
        </w:rPr>
        <w:t>Zamawiający odstępuje od precyzowania warunku w przedmiotowym zakresie.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w:t>
      </w:r>
      <w:r w:rsidRPr="00E14444">
        <w:rPr>
          <w:rFonts w:ascii="Cambria" w:hAnsi="Cambria" w:cs="Helvetica"/>
          <w:bCs/>
          <w:color w:val="000000"/>
        </w:rPr>
        <w:lastRenderedPageBreak/>
        <w:t>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524421F" w14:textId="7FBC2E1F" w:rsidR="0015709F" w:rsidRPr="00746EE0" w:rsidRDefault="00D421A7" w:rsidP="00746EE0">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 xml:space="preserve">Zamawiający </w:t>
      </w:r>
      <w:r w:rsidR="00746EE0">
        <w:rPr>
          <w:rFonts w:ascii="Cambria" w:hAnsi="Cambria" w:cs="Helvetica"/>
          <w:b/>
          <w:bCs/>
          <w:color w:val="000000"/>
        </w:rPr>
        <w:t xml:space="preserve">nie </w:t>
      </w:r>
      <w:r w:rsidRPr="00E14444">
        <w:rPr>
          <w:rFonts w:ascii="Cambria" w:hAnsi="Cambria" w:cs="Helvetica"/>
          <w:b/>
          <w:bCs/>
          <w:color w:val="000000"/>
        </w:rPr>
        <w:t>żąda dokumentów potwierdzających spełnianie warunków udziału w postępowaniu w zakresie:</w:t>
      </w:r>
      <w:r w:rsidR="00746EE0">
        <w:rPr>
          <w:rFonts w:ascii="Cambria" w:hAnsi="Cambria" w:cs="Helvetica"/>
          <w:b/>
          <w:bCs/>
          <w:color w:val="000000"/>
        </w:rPr>
        <w:t xml:space="preserve"> </w:t>
      </w:r>
      <w:r w:rsidR="0015709F" w:rsidRPr="00746EE0">
        <w:rPr>
          <w:rFonts w:ascii="Cambria" w:hAnsi="Cambria" w:cs="Helvetica"/>
          <w:b/>
          <w:bCs/>
          <w:color w:val="000000"/>
          <w:u w:val="single"/>
        </w:rPr>
        <w:t>zdolno</w:t>
      </w:r>
      <w:r w:rsidR="0015709F" w:rsidRPr="00746EE0">
        <w:rPr>
          <w:rFonts w:ascii="Cambria" w:hAnsi="Cambria" w:cs="Arial,Bold"/>
          <w:b/>
          <w:bCs/>
          <w:color w:val="000000"/>
          <w:u w:val="single"/>
        </w:rPr>
        <w:t>ś</w:t>
      </w:r>
      <w:r w:rsidR="0015709F" w:rsidRPr="00746EE0">
        <w:rPr>
          <w:rFonts w:ascii="Cambria" w:hAnsi="Cambria" w:cs="Helvetica"/>
          <w:b/>
          <w:bCs/>
          <w:color w:val="000000"/>
          <w:u w:val="single"/>
        </w:rPr>
        <w:t>ci technicznej lub zawodowej</w:t>
      </w:r>
      <w:r w:rsidR="00746EE0">
        <w:rPr>
          <w:rFonts w:ascii="Cambria" w:hAnsi="Cambria" w:cs="Helvetica"/>
          <w:color w:val="000000"/>
          <w:u w:val="single"/>
        </w:rPr>
        <w:t>.</w:t>
      </w:r>
    </w:p>
    <w:p w14:paraId="33D11F21" w14:textId="6E4A1664" w:rsidR="001209AC" w:rsidRPr="00E14444" w:rsidRDefault="001209AC" w:rsidP="00746EE0">
      <w:pPr>
        <w:autoSpaceDE w:val="0"/>
        <w:autoSpaceDN w:val="0"/>
        <w:adjustRightInd w:val="0"/>
        <w:spacing w:after="0"/>
        <w:ind w:left="993"/>
        <w:jc w:val="both"/>
        <w:rPr>
          <w:rFonts w:ascii="Cambria" w:hAnsi="Cambria" w:cs="Helvetica"/>
          <w:color w:val="000000"/>
        </w:rPr>
      </w:pP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lastRenderedPageBreak/>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7F1E604D" w14:textId="714260B5" w:rsidR="00CA531E" w:rsidRPr="00746EE0" w:rsidRDefault="0015709F" w:rsidP="00746EE0">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4B6174BE" w14:textId="77777777" w:rsidR="00CA531E" w:rsidRPr="00E14444" w:rsidRDefault="00CA531E"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2963BA94"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00EF374F">
        <w:rPr>
          <w:rFonts w:ascii="Cambria" w:hAnsi="Cambria" w:cs="Helvetica"/>
          <w:b/>
          <w:bCs/>
          <w:color w:val="000000"/>
        </w:rPr>
        <w:t>r 6</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 xml:space="preserve">dokumentów </w:t>
      </w:r>
      <w:r w:rsidRPr="00E14444">
        <w:rPr>
          <w:rFonts w:ascii="Cambria" w:hAnsi="Cambria" w:cs="Helvetica"/>
          <w:color w:val="000000"/>
        </w:rPr>
        <w:lastRenderedPageBreak/>
        <w:t>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65151EDE" w14:textId="77777777" w:rsidR="001012F4" w:rsidRDefault="001012F4" w:rsidP="008E59AB">
            <w:pPr>
              <w:autoSpaceDE w:val="0"/>
              <w:autoSpaceDN w:val="0"/>
              <w:adjustRightInd w:val="0"/>
              <w:spacing w:line="276" w:lineRule="auto"/>
              <w:jc w:val="center"/>
              <w:rPr>
                <w:rFonts w:ascii="Cambria" w:hAnsi="Cambria" w:cs="Helvetica"/>
                <w:b/>
                <w:bCs/>
                <w:color w:val="000000"/>
              </w:rPr>
            </w:pPr>
            <w:r w:rsidRPr="001012F4">
              <w:rPr>
                <w:rFonts w:ascii="Cambria" w:hAnsi="Cambria" w:cs="Helvetica"/>
                <w:b/>
                <w:bCs/>
                <w:color w:val="000000"/>
              </w:rPr>
              <w:t xml:space="preserve">„Przebudowa drogi dojazdowej do gruntów rolnych w miejscowości Uherce Mineralne” </w:t>
            </w:r>
          </w:p>
          <w:p w14:paraId="1D621D38" w14:textId="0AEFC5FD"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1012F4">
              <w:rPr>
                <w:rFonts w:ascii="Cambria" w:hAnsi="Cambria" w:cs="Helvetica"/>
                <w:b/>
                <w:bCs/>
                <w:color w:val="000000"/>
              </w:rPr>
              <w:t>8</w:t>
            </w:r>
            <w:r w:rsidR="008E59AB">
              <w:rPr>
                <w:rFonts w:ascii="Cambria" w:hAnsi="Cambria" w:cs="Helvetica"/>
                <w:b/>
                <w:bCs/>
                <w:color w:val="000000"/>
              </w:rPr>
              <w:t>.2018</w:t>
            </w:r>
            <w:r w:rsidRPr="00E14444">
              <w:rPr>
                <w:rFonts w:ascii="Cambria" w:hAnsi="Cambria" w:cs="Helvetica"/>
                <w:b/>
                <w:bCs/>
                <w:color w:val="000000"/>
              </w:rPr>
              <w:t>)</w:t>
            </w:r>
          </w:p>
          <w:p w14:paraId="7AC45A0F" w14:textId="3031D9F5"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32484F">
              <w:rPr>
                <w:rFonts w:ascii="Cambria" w:hAnsi="Cambria" w:cs="Helvetica"/>
                <w:b/>
                <w:bCs/>
                <w:color w:val="000000"/>
              </w:rPr>
              <w:t>26</w:t>
            </w:r>
            <w:r w:rsidR="00F37F2D">
              <w:rPr>
                <w:rFonts w:ascii="Cambria" w:hAnsi="Cambria" w:cs="Helvetica"/>
                <w:b/>
                <w:bCs/>
                <w:color w:val="000000"/>
              </w:rPr>
              <w:t xml:space="preserve"> lipca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32484F">
              <w:rPr>
                <w:rFonts w:ascii="Cambria" w:hAnsi="Cambria" w:cs="Helvetica"/>
                <w:b/>
                <w:bCs/>
                <w:color w:val="000000"/>
              </w:rPr>
              <w:t>godz. 10</w:t>
            </w:r>
            <w:r w:rsidR="00ED2D94">
              <w:rPr>
                <w:rFonts w:ascii="Cambria" w:hAnsi="Cambria" w:cs="Helvetica"/>
                <w:b/>
                <w:bCs/>
                <w:color w:val="000000"/>
              </w:rPr>
              <w:t>:15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 xml:space="preserve">zamówienia - pełnomocnictwo do reprezentowania wszystkich </w:t>
      </w:r>
      <w:r w:rsidRPr="00E14444">
        <w:rPr>
          <w:rFonts w:ascii="Cambria" w:hAnsi="Cambria" w:cs="Helvetica"/>
          <w:color w:val="000000"/>
        </w:rPr>
        <w:lastRenderedPageBreak/>
        <w:t>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w:t>
      </w:r>
      <w:r w:rsidRPr="00E14444">
        <w:rPr>
          <w:rFonts w:ascii="Cambria" w:hAnsi="Cambria" w:cs="Helvetica"/>
          <w:i/>
          <w:color w:val="000000"/>
        </w:rPr>
        <w:lastRenderedPageBreak/>
        <w:t xml:space="preserve">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21019331" w:rsidR="00D356F1" w:rsidRPr="00CF028C"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w:t>
      </w:r>
      <w:r w:rsidR="00DB1C5F" w:rsidRPr="00CF028C">
        <w:rPr>
          <w:rFonts w:ascii="Cambria" w:hAnsi="Cambria" w:cs="Helvetica"/>
          <w:b/>
          <w:bCs/>
          <w:color w:val="000000"/>
        </w:rPr>
        <w:t>sekretariat)</w:t>
      </w:r>
      <w:r w:rsidR="00145B08" w:rsidRPr="00CF028C">
        <w:rPr>
          <w:rFonts w:ascii="Cambria" w:hAnsi="Cambria" w:cs="Helvetica"/>
          <w:b/>
          <w:bCs/>
          <w:color w:val="000000"/>
        </w:rPr>
        <w:t xml:space="preserve"> </w:t>
      </w:r>
      <w:r w:rsidRPr="00CF028C">
        <w:rPr>
          <w:rFonts w:ascii="Cambria" w:hAnsi="Cambria" w:cs="Helvetica"/>
          <w:b/>
          <w:bCs/>
          <w:color w:val="000000"/>
        </w:rPr>
        <w:t xml:space="preserve">- do dnia </w:t>
      </w:r>
      <w:r w:rsidR="0044263D">
        <w:rPr>
          <w:rFonts w:ascii="Cambria" w:hAnsi="Cambria" w:cs="Helvetica"/>
          <w:b/>
          <w:bCs/>
          <w:color w:val="000000"/>
        </w:rPr>
        <w:t>26</w:t>
      </w:r>
      <w:r w:rsidR="00F37F2D" w:rsidRPr="00CF028C">
        <w:rPr>
          <w:rFonts w:ascii="Cambria" w:hAnsi="Cambria" w:cs="Helvetica"/>
          <w:b/>
          <w:bCs/>
          <w:color w:val="000000"/>
        </w:rPr>
        <w:t xml:space="preserve"> lipca</w:t>
      </w:r>
      <w:r w:rsidR="006543F7" w:rsidRPr="00CF028C">
        <w:rPr>
          <w:rFonts w:ascii="Cambria" w:hAnsi="Cambria" w:cs="Helvetica"/>
          <w:b/>
          <w:bCs/>
          <w:color w:val="000000"/>
        </w:rPr>
        <w:t xml:space="preserve"> </w:t>
      </w:r>
      <w:r w:rsidR="00ED2D94" w:rsidRPr="00CF028C">
        <w:rPr>
          <w:rFonts w:ascii="Cambria" w:hAnsi="Cambria" w:cs="Helvetica"/>
          <w:b/>
          <w:bCs/>
          <w:color w:val="000000"/>
        </w:rPr>
        <w:t>2018</w:t>
      </w:r>
      <w:r w:rsidR="00DB683E" w:rsidRPr="00CF028C">
        <w:rPr>
          <w:rFonts w:ascii="Cambria" w:hAnsi="Cambria" w:cs="Helvetica"/>
          <w:b/>
          <w:bCs/>
          <w:color w:val="000000"/>
        </w:rPr>
        <w:t xml:space="preserve"> roku </w:t>
      </w:r>
      <w:r w:rsidRPr="00CF028C">
        <w:rPr>
          <w:rFonts w:ascii="Cambria" w:hAnsi="Cambria" w:cs="Helvetica"/>
          <w:b/>
          <w:bCs/>
          <w:color w:val="000000"/>
        </w:rPr>
        <w:t xml:space="preserve"> do godz. </w:t>
      </w:r>
      <w:r w:rsidR="0044263D">
        <w:rPr>
          <w:rFonts w:ascii="Cambria" w:hAnsi="Cambria" w:cs="Helvetica"/>
          <w:b/>
          <w:bCs/>
          <w:color w:val="000000"/>
        </w:rPr>
        <w:t>10</w:t>
      </w:r>
      <w:r w:rsidR="00FA1309" w:rsidRPr="00CF028C">
        <w:rPr>
          <w:rFonts w:ascii="Cambria" w:hAnsi="Cambria" w:cs="Helvetica"/>
          <w:b/>
          <w:bCs/>
          <w:color w:val="000000"/>
        </w:rPr>
        <w:t>.00</w:t>
      </w:r>
      <w:r w:rsidRPr="00CF028C">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CF028C"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028C">
        <w:rPr>
          <w:rFonts w:ascii="Cambria" w:hAnsi="Cambria" w:cs="Helvetica"/>
          <w:bCs/>
          <w:color w:val="000000"/>
        </w:rPr>
        <w:t>Zamawiający niezwłocznie zwróci ofertę, która została złożona po terminie.</w:t>
      </w:r>
    </w:p>
    <w:p w14:paraId="634EE726" w14:textId="5130DD6A" w:rsidR="00D356F1" w:rsidRPr="00145B08"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028C">
        <w:rPr>
          <w:rFonts w:ascii="Cambria" w:hAnsi="Cambria" w:cs="Helvetica"/>
          <w:b/>
          <w:bCs/>
          <w:color w:val="000000"/>
        </w:rPr>
        <w:t xml:space="preserve">Otwarcie ofert nastąpi </w:t>
      </w:r>
      <w:r w:rsidR="0044263D">
        <w:rPr>
          <w:rFonts w:ascii="Cambria" w:hAnsi="Cambria" w:cs="Helvetica"/>
          <w:b/>
          <w:bCs/>
          <w:color w:val="000000"/>
        </w:rPr>
        <w:t>w dniu 26</w:t>
      </w:r>
      <w:r w:rsidR="00F37F2D" w:rsidRPr="00CF028C">
        <w:rPr>
          <w:rFonts w:ascii="Cambria" w:hAnsi="Cambria" w:cs="Helvetica"/>
          <w:b/>
          <w:bCs/>
          <w:color w:val="000000"/>
        </w:rPr>
        <w:t xml:space="preserve"> lipca</w:t>
      </w:r>
      <w:r w:rsidR="00ED2D94" w:rsidRPr="00CF028C">
        <w:rPr>
          <w:rFonts w:ascii="Cambria" w:hAnsi="Cambria" w:cs="Helvetica"/>
          <w:b/>
          <w:bCs/>
          <w:color w:val="000000"/>
        </w:rPr>
        <w:t xml:space="preserve"> 2018 roku</w:t>
      </w:r>
      <w:r w:rsidR="00D356F1" w:rsidRPr="00CF028C">
        <w:rPr>
          <w:rFonts w:ascii="Cambria" w:hAnsi="Cambria" w:cs="Helvetica"/>
          <w:b/>
          <w:bCs/>
          <w:color w:val="000000"/>
        </w:rPr>
        <w:t xml:space="preserve"> o godz. </w:t>
      </w:r>
      <w:r w:rsidR="0044263D">
        <w:rPr>
          <w:rFonts w:ascii="Cambria" w:hAnsi="Cambria" w:cs="Helvetica"/>
          <w:b/>
          <w:bCs/>
          <w:color w:val="000000"/>
        </w:rPr>
        <w:t>10</w:t>
      </w:r>
      <w:r w:rsidR="00FA1309" w:rsidRPr="00CF028C">
        <w:rPr>
          <w:rFonts w:ascii="Cambria" w:hAnsi="Cambria" w:cs="Helvetica"/>
          <w:b/>
          <w:bCs/>
          <w:color w:val="000000"/>
        </w:rPr>
        <w:t>.15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525288">
        <w:rPr>
          <w:rFonts w:ascii="Cambria" w:hAnsi="Cambria" w:cs="Helvetica"/>
          <w:b/>
          <w:bCs/>
          <w:color w:val="000000"/>
        </w:rPr>
        <w:t>pok. nr 26</w:t>
      </w:r>
      <w:r w:rsidR="00611175">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w:t>
      </w:r>
      <w:r w:rsidRPr="00431011">
        <w:rPr>
          <w:rFonts w:ascii="Cambria" w:eastAsia="TimesNewRoman" w:hAnsi="Cambria" w:cs="Arial"/>
        </w:rPr>
        <w:lastRenderedPageBreak/>
        <w:t xml:space="preserve">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690BBBDA"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50DB0">
        <w:rPr>
          <w:rFonts w:ascii="Cambria" w:hAnsi="Cambria" w:cs="Arial"/>
          <w:b/>
        </w:rPr>
        <w:t>5</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0DA11C4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8A0A18">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2E41BE2"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524A70">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731E873A" w:rsidR="00BA1C8C" w:rsidRPr="007751EB" w:rsidRDefault="008A0A18" w:rsidP="00BA1C8C">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r w:rsidR="00BA1C8C"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73BAB352" w:rsidR="00BA1C8C" w:rsidRPr="007751EB" w:rsidRDefault="008A0A18"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4EA84959" w:rsidR="00BA1C8C" w:rsidRPr="007751EB" w:rsidRDefault="008A0A18"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proofErr w:type="spellStart"/>
            <w:r w:rsidR="00BA1C8C"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4E192684" w:rsidR="00BA1C8C" w:rsidRDefault="008A0A18"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Pr>
          <w:rFonts w:ascii="Cambria" w:hAnsi="Cambria" w:cs="Helvetica"/>
          <w:color w:val="000000"/>
        </w:rPr>
        <w:t xml:space="preserve"> </w:t>
      </w:r>
      <w:proofErr w:type="spellStart"/>
      <w:r w:rsidR="00BA1C8C" w:rsidRPr="007751EB">
        <w:rPr>
          <w:rFonts w:ascii="Cambria" w:hAnsi="Cambria" w:cs="Helvetica"/>
          <w:color w:val="000000"/>
          <w:vertAlign w:val="subscript"/>
        </w:rPr>
        <w:t>m</w:t>
      </w:r>
      <w:r w:rsidR="00BA1C8C">
        <w:rPr>
          <w:rFonts w:ascii="Cambria" w:hAnsi="Cambria" w:cs="Helvetica"/>
          <w:color w:val="000000"/>
          <w:vertAlign w:val="subscript"/>
        </w:rPr>
        <w:t>aks</w:t>
      </w:r>
      <w:proofErr w:type="spellEnd"/>
      <w:r w:rsidR="00BA1C8C" w:rsidRPr="007751EB">
        <w:rPr>
          <w:rFonts w:ascii="Cambria" w:hAnsi="Cambria" w:cs="Helvetica"/>
          <w:color w:val="000000"/>
        </w:rPr>
        <w:t xml:space="preserve"> </w:t>
      </w:r>
      <w:r w:rsidR="00BA1C8C">
        <w:rPr>
          <w:rFonts w:ascii="Cambria" w:hAnsi="Cambria" w:cs="Helvetica"/>
          <w:color w:val="000000"/>
        </w:rPr>
        <w:t>– długość gwarancji oferty najkorzystniejszej w tym kryterium,</w:t>
      </w:r>
    </w:p>
    <w:p w14:paraId="75522FE3" w14:textId="0DE32BF4" w:rsidR="00BA1C8C" w:rsidRDefault="008A0A18"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sidRPr="007751EB">
        <w:rPr>
          <w:rFonts w:ascii="Cambria" w:hAnsi="Cambria" w:cs="Helvetica"/>
          <w:color w:val="000000"/>
          <w:vertAlign w:val="subscript"/>
        </w:rPr>
        <w:t>o</w:t>
      </w:r>
      <w:r w:rsidR="00BA1C8C" w:rsidRPr="007751EB">
        <w:rPr>
          <w:rFonts w:ascii="Cambria" w:hAnsi="Cambria" w:cs="Helvetica"/>
          <w:color w:val="000000"/>
        </w:rPr>
        <w:t xml:space="preserve"> – </w:t>
      </w:r>
      <w:r w:rsidR="00BA1C8C">
        <w:rPr>
          <w:rFonts w:ascii="Cambria" w:hAnsi="Cambria" w:cs="Helvetica"/>
          <w:color w:val="000000"/>
        </w:rPr>
        <w:t>długość gwarancji oferty</w:t>
      </w:r>
      <w:r w:rsidR="00BA1C8C" w:rsidRPr="007751EB">
        <w:rPr>
          <w:rFonts w:ascii="Cambria" w:hAnsi="Cambria" w:cs="Helvetica"/>
          <w:color w:val="000000"/>
        </w:rPr>
        <w:t xml:space="preserve"> ocenianej</w:t>
      </w:r>
      <w:r w:rsidR="00BA1C8C">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lastRenderedPageBreak/>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D6A5BBE"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8A0A18">
        <w:rPr>
          <w:rFonts w:ascii="Cambria" w:hAnsi="Cambria" w:cs="Helvetica"/>
          <w:b/>
          <w:bCs/>
          <w:color w:val="000000"/>
        </w:rPr>
        <w:t>G</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02573BA2" w:rsidR="008A0EB8" w:rsidRDefault="008A0A1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sidR="00A439C8">
        <w:rPr>
          <w:rFonts w:ascii="Cambria" w:hAnsi="Cambria" w:cs="Helvetica"/>
          <w:bCs/>
          <w:color w:val="000000"/>
        </w:rPr>
        <w:t xml:space="preserve"> </w:t>
      </w:r>
      <w:r w:rsidR="00A439C8"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lastRenderedPageBreak/>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1E063CAD" w14:textId="19B76B7E" w:rsidR="00375BA9" w:rsidRDefault="00BE5378" w:rsidP="00BE5378">
      <w:pPr>
        <w:autoSpaceDE w:val="0"/>
        <w:autoSpaceDN w:val="0"/>
        <w:adjustRightInd w:val="0"/>
        <w:spacing w:after="0"/>
        <w:jc w:val="both"/>
        <w:rPr>
          <w:rFonts w:ascii="Cambria" w:hAnsi="Cambria" w:cs="Helvetica"/>
          <w:b/>
          <w:bCs/>
          <w:color w:val="000000"/>
        </w:rPr>
      </w:pPr>
      <w:r>
        <w:rPr>
          <w:rFonts w:ascii="Cambria" w:hAnsi="Cambria" w:cs="Helvetica"/>
          <w:b/>
          <w:bCs/>
          <w:color w:val="000000"/>
        </w:rPr>
        <w:t xml:space="preserve">        </w:t>
      </w:r>
      <w:r w:rsidR="00C613D1">
        <w:rPr>
          <w:rFonts w:ascii="Cambria" w:hAnsi="Cambria" w:cs="Helvetica"/>
          <w:b/>
          <w:bCs/>
          <w:color w:val="000000"/>
        </w:rPr>
        <w:t xml:space="preserve">16.1 </w:t>
      </w:r>
      <w:r w:rsidR="00C613D1" w:rsidRPr="00BE5378">
        <w:rPr>
          <w:rFonts w:ascii="Cambria" w:hAnsi="Cambria" w:cs="Helvetica"/>
          <w:bCs/>
          <w:color w:val="000000"/>
        </w:rPr>
        <w:t>Zamawiający nie ustanawia zabezpieczenia należytego wykonania umowy.</w:t>
      </w:r>
    </w:p>
    <w:p w14:paraId="41E46E24" w14:textId="77777777" w:rsidR="00BE5378" w:rsidRPr="00E14444" w:rsidRDefault="00BE5378"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5F33F6C"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00550DB0">
        <w:rPr>
          <w:rFonts w:ascii="Cambria" w:hAnsi="Cambria" w:cs="Helvetica"/>
          <w:b/>
          <w:bCs/>
          <w:color w:val="000000"/>
        </w:rPr>
        <w:t>r 5</w:t>
      </w:r>
      <w:r w:rsidRPr="00DA47EC">
        <w:rPr>
          <w:rFonts w:ascii="Cambria" w:hAnsi="Cambria" w:cs="Helvetica"/>
          <w:b/>
          <w:bCs/>
          <w:color w:val="000000"/>
        </w:rPr>
        <w:t xml:space="preserve">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E14444">
        <w:rPr>
          <w:rFonts w:ascii="Cambria" w:hAnsi="Cambria" w:cs="Helvetica"/>
          <w:bCs/>
          <w:color w:val="000000"/>
        </w:rPr>
        <w:lastRenderedPageBreak/>
        <w:t>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6C11A5" w:rsidRPr="00E14444" w14:paraId="24176E61" w14:textId="77777777" w:rsidTr="00C27B3A">
        <w:tc>
          <w:tcPr>
            <w:tcW w:w="9212" w:type="dxa"/>
          </w:tcPr>
          <w:p w14:paraId="1B9AFE38" w14:textId="0A348FD0" w:rsidR="006C11A5" w:rsidRPr="00E14444" w:rsidRDefault="003A0551" w:rsidP="00C27B3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886307">
      <w:pPr>
        <w:spacing w:after="150"/>
        <w:ind w:left="426" w:firstLine="141"/>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0D0E1121" w14:textId="23BEF900"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związanym z postępowaniem o udzielenie zamówienia publicznego na zadanie: „Przebudowa dróg lokalnych na terenie Gminy Olsz</w:t>
      </w:r>
      <w:r w:rsidR="007E41CA">
        <w:rPr>
          <w:rFonts w:asciiTheme="majorHAnsi" w:eastAsia="Calibri" w:hAnsiTheme="majorHAnsi" w:cs="Arial"/>
        </w:rPr>
        <w:t>anica”, znak sprawy: RRG.271.1.3</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lastRenderedPageBreak/>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0C27D826" w14:textId="347EF2CC" w:rsidR="00BF7D72" w:rsidRPr="00416D3A" w:rsidRDefault="00BF7D72" w:rsidP="00416D3A">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802D90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 xml:space="preserve">STWIORB, </w:t>
      </w:r>
      <w:r w:rsidR="00C24906">
        <w:rPr>
          <w:rFonts w:ascii="Cambria" w:hAnsi="Cambria" w:cs="Helvetica"/>
          <w:color w:val="000000"/>
        </w:rPr>
        <w:t>mapka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34AC159F"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00550DB0">
        <w:rPr>
          <w:rFonts w:ascii="Cambria" w:hAnsi="Cambria" w:cs="Helvetica"/>
          <w:color w:val="000000"/>
        </w:rPr>
        <w:t>Wzór</w:t>
      </w:r>
      <w:r w:rsidR="00550DB0" w:rsidRPr="00E14444">
        <w:rPr>
          <w:rFonts w:ascii="Cambria" w:hAnsi="Cambria" w:cs="Helvetica"/>
          <w:color w:val="000000"/>
        </w:rPr>
        <w:t xml:space="preserve"> umowy.</w:t>
      </w:r>
    </w:p>
    <w:p w14:paraId="69D44091" w14:textId="7BF2EDE8"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00550DB0">
        <w:rPr>
          <w:rFonts w:ascii="Cambria" w:hAnsi="Cambria" w:cs="Helvetica"/>
          <w:color w:val="000000"/>
        </w:rPr>
        <w:t>cznik Nr 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58EA" w14:textId="77777777" w:rsidR="00143103" w:rsidRDefault="00143103" w:rsidP="008D78FD">
      <w:pPr>
        <w:spacing w:after="0" w:line="240" w:lineRule="auto"/>
      </w:pPr>
      <w:r>
        <w:separator/>
      </w:r>
    </w:p>
  </w:endnote>
  <w:endnote w:type="continuationSeparator" w:id="0">
    <w:p w14:paraId="422ACAAF" w14:textId="77777777" w:rsidR="00143103" w:rsidRDefault="00143103"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8B300E">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8B300E">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BE810" w14:textId="77777777" w:rsidR="00143103" w:rsidRDefault="00143103" w:rsidP="008D78FD">
      <w:pPr>
        <w:spacing w:after="0" w:line="240" w:lineRule="auto"/>
      </w:pPr>
      <w:r>
        <w:separator/>
      </w:r>
    </w:p>
  </w:footnote>
  <w:footnote w:type="continuationSeparator" w:id="0">
    <w:p w14:paraId="2BC22D19" w14:textId="77777777" w:rsidR="00143103" w:rsidRDefault="00143103"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8"/>
  </w:num>
  <w:num w:numId="4">
    <w:abstractNumId w:val="5"/>
  </w:num>
  <w:num w:numId="5">
    <w:abstractNumId w:val="42"/>
  </w:num>
  <w:num w:numId="6">
    <w:abstractNumId w:val="2"/>
  </w:num>
  <w:num w:numId="7">
    <w:abstractNumId w:val="20"/>
  </w:num>
  <w:num w:numId="8">
    <w:abstractNumId w:val="41"/>
  </w:num>
  <w:num w:numId="9">
    <w:abstractNumId w:val="1"/>
  </w:num>
  <w:num w:numId="10">
    <w:abstractNumId w:val="7"/>
  </w:num>
  <w:num w:numId="11">
    <w:abstractNumId w:val="32"/>
  </w:num>
  <w:num w:numId="12">
    <w:abstractNumId w:val="28"/>
  </w:num>
  <w:num w:numId="13">
    <w:abstractNumId w:val="21"/>
  </w:num>
  <w:num w:numId="14">
    <w:abstractNumId w:val="33"/>
  </w:num>
  <w:num w:numId="15">
    <w:abstractNumId w:val="0"/>
  </w:num>
  <w:num w:numId="16">
    <w:abstractNumId w:val="24"/>
  </w:num>
  <w:num w:numId="17">
    <w:abstractNumId w:val="29"/>
  </w:num>
  <w:num w:numId="18">
    <w:abstractNumId w:val="10"/>
  </w:num>
  <w:num w:numId="19">
    <w:abstractNumId w:val="35"/>
  </w:num>
  <w:num w:numId="20">
    <w:abstractNumId w:val="4"/>
  </w:num>
  <w:num w:numId="21">
    <w:abstractNumId w:val="38"/>
  </w:num>
  <w:num w:numId="22">
    <w:abstractNumId w:val="14"/>
  </w:num>
  <w:num w:numId="23">
    <w:abstractNumId w:val="3"/>
  </w:num>
  <w:num w:numId="24">
    <w:abstractNumId w:val="16"/>
  </w:num>
  <w:num w:numId="25">
    <w:abstractNumId w:val="34"/>
  </w:num>
  <w:num w:numId="26">
    <w:abstractNumId w:val="23"/>
  </w:num>
  <w:num w:numId="27">
    <w:abstractNumId w:val="22"/>
  </w:num>
  <w:num w:numId="28">
    <w:abstractNumId w:val="36"/>
  </w:num>
  <w:num w:numId="29">
    <w:abstractNumId w:val="15"/>
  </w:num>
  <w:num w:numId="30">
    <w:abstractNumId w:val="11"/>
  </w:num>
  <w:num w:numId="31">
    <w:abstractNumId w:val="12"/>
  </w:num>
  <w:num w:numId="32">
    <w:abstractNumId w:val="37"/>
  </w:num>
  <w:num w:numId="33">
    <w:abstractNumId w:val="40"/>
  </w:num>
  <w:num w:numId="34">
    <w:abstractNumId w:val="25"/>
  </w:num>
  <w:num w:numId="35">
    <w:abstractNumId w:val="39"/>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261C9"/>
    <w:rsid w:val="00030D2E"/>
    <w:rsid w:val="000701D2"/>
    <w:rsid w:val="00072490"/>
    <w:rsid w:val="00086C5E"/>
    <w:rsid w:val="00087899"/>
    <w:rsid w:val="000A44E7"/>
    <w:rsid w:val="000A68FF"/>
    <w:rsid w:val="000D1128"/>
    <w:rsid w:val="000D383D"/>
    <w:rsid w:val="000D7B42"/>
    <w:rsid w:val="000E1900"/>
    <w:rsid w:val="000F1319"/>
    <w:rsid w:val="001012F4"/>
    <w:rsid w:val="00106BF5"/>
    <w:rsid w:val="00111538"/>
    <w:rsid w:val="00117DFF"/>
    <w:rsid w:val="001209AC"/>
    <w:rsid w:val="0012355A"/>
    <w:rsid w:val="00131B3D"/>
    <w:rsid w:val="00136983"/>
    <w:rsid w:val="00143103"/>
    <w:rsid w:val="00145B08"/>
    <w:rsid w:val="00146E41"/>
    <w:rsid w:val="0015709F"/>
    <w:rsid w:val="00164AEF"/>
    <w:rsid w:val="00195F62"/>
    <w:rsid w:val="001C4E5E"/>
    <w:rsid w:val="001D2A94"/>
    <w:rsid w:val="001D4190"/>
    <w:rsid w:val="00204FEA"/>
    <w:rsid w:val="00205B25"/>
    <w:rsid w:val="00206183"/>
    <w:rsid w:val="002108F7"/>
    <w:rsid w:val="00210CC9"/>
    <w:rsid w:val="00212D50"/>
    <w:rsid w:val="002143A4"/>
    <w:rsid w:val="00224FFB"/>
    <w:rsid w:val="00227454"/>
    <w:rsid w:val="0023667F"/>
    <w:rsid w:val="00236F66"/>
    <w:rsid w:val="002726AD"/>
    <w:rsid w:val="00280BFF"/>
    <w:rsid w:val="002831E0"/>
    <w:rsid w:val="002A2171"/>
    <w:rsid w:val="002C4F5E"/>
    <w:rsid w:val="002C65A6"/>
    <w:rsid w:val="002D2BF5"/>
    <w:rsid w:val="002E68A2"/>
    <w:rsid w:val="002F3FEC"/>
    <w:rsid w:val="002F7092"/>
    <w:rsid w:val="0030254E"/>
    <w:rsid w:val="00305BAA"/>
    <w:rsid w:val="00310834"/>
    <w:rsid w:val="003135B3"/>
    <w:rsid w:val="00314B2D"/>
    <w:rsid w:val="00321876"/>
    <w:rsid w:val="0032484F"/>
    <w:rsid w:val="00333F11"/>
    <w:rsid w:val="0035316A"/>
    <w:rsid w:val="00361272"/>
    <w:rsid w:val="00375BA9"/>
    <w:rsid w:val="00384498"/>
    <w:rsid w:val="00385301"/>
    <w:rsid w:val="00386511"/>
    <w:rsid w:val="00390237"/>
    <w:rsid w:val="0039493B"/>
    <w:rsid w:val="00395272"/>
    <w:rsid w:val="003A0551"/>
    <w:rsid w:val="003B3E08"/>
    <w:rsid w:val="003C7940"/>
    <w:rsid w:val="003D4642"/>
    <w:rsid w:val="003E530D"/>
    <w:rsid w:val="003F0BC1"/>
    <w:rsid w:val="00401D14"/>
    <w:rsid w:val="00413E8C"/>
    <w:rsid w:val="00416D3A"/>
    <w:rsid w:val="00424758"/>
    <w:rsid w:val="00431011"/>
    <w:rsid w:val="004316D2"/>
    <w:rsid w:val="00434FE1"/>
    <w:rsid w:val="0044263D"/>
    <w:rsid w:val="0044331F"/>
    <w:rsid w:val="004513C1"/>
    <w:rsid w:val="0045384E"/>
    <w:rsid w:val="004B45BA"/>
    <w:rsid w:val="004C0D0B"/>
    <w:rsid w:val="004D47C3"/>
    <w:rsid w:val="00507E23"/>
    <w:rsid w:val="00516526"/>
    <w:rsid w:val="00524A70"/>
    <w:rsid w:val="00525288"/>
    <w:rsid w:val="005308D8"/>
    <w:rsid w:val="00550DB0"/>
    <w:rsid w:val="00560F3F"/>
    <w:rsid w:val="0056754B"/>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22F9D"/>
    <w:rsid w:val="00626C6E"/>
    <w:rsid w:val="006354A1"/>
    <w:rsid w:val="006543F7"/>
    <w:rsid w:val="00675AD0"/>
    <w:rsid w:val="006760AA"/>
    <w:rsid w:val="0068283F"/>
    <w:rsid w:val="006949DB"/>
    <w:rsid w:val="00695B61"/>
    <w:rsid w:val="006C11A5"/>
    <w:rsid w:val="006E0050"/>
    <w:rsid w:val="006F10E9"/>
    <w:rsid w:val="0072787A"/>
    <w:rsid w:val="00733E1A"/>
    <w:rsid w:val="00743D5C"/>
    <w:rsid w:val="00746EE0"/>
    <w:rsid w:val="007475E0"/>
    <w:rsid w:val="0075347D"/>
    <w:rsid w:val="007675D5"/>
    <w:rsid w:val="007751EB"/>
    <w:rsid w:val="00775252"/>
    <w:rsid w:val="0078203A"/>
    <w:rsid w:val="007947F9"/>
    <w:rsid w:val="007A24DE"/>
    <w:rsid w:val="007A71F1"/>
    <w:rsid w:val="007A7C49"/>
    <w:rsid w:val="007C183F"/>
    <w:rsid w:val="007C3376"/>
    <w:rsid w:val="007D4CD4"/>
    <w:rsid w:val="007E10C7"/>
    <w:rsid w:val="007E41CA"/>
    <w:rsid w:val="007F23B3"/>
    <w:rsid w:val="007F345E"/>
    <w:rsid w:val="008008BB"/>
    <w:rsid w:val="008059A0"/>
    <w:rsid w:val="008150CE"/>
    <w:rsid w:val="00817510"/>
    <w:rsid w:val="008302EB"/>
    <w:rsid w:val="00843D39"/>
    <w:rsid w:val="0084778E"/>
    <w:rsid w:val="0085000F"/>
    <w:rsid w:val="008544B4"/>
    <w:rsid w:val="00864212"/>
    <w:rsid w:val="00867E03"/>
    <w:rsid w:val="008765C9"/>
    <w:rsid w:val="00886307"/>
    <w:rsid w:val="00892D25"/>
    <w:rsid w:val="008939BA"/>
    <w:rsid w:val="008A0A18"/>
    <w:rsid w:val="008A0EB8"/>
    <w:rsid w:val="008A2813"/>
    <w:rsid w:val="008B300E"/>
    <w:rsid w:val="008B5825"/>
    <w:rsid w:val="008C0412"/>
    <w:rsid w:val="008C23CE"/>
    <w:rsid w:val="008C6DFE"/>
    <w:rsid w:val="008D78FD"/>
    <w:rsid w:val="008E5332"/>
    <w:rsid w:val="008E59AB"/>
    <w:rsid w:val="008F2DB7"/>
    <w:rsid w:val="00907478"/>
    <w:rsid w:val="009162D6"/>
    <w:rsid w:val="009273E3"/>
    <w:rsid w:val="00927B43"/>
    <w:rsid w:val="00936648"/>
    <w:rsid w:val="00951035"/>
    <w:rsid w:val="00956799"/>
    <w:rsid w:val="00957470"/>
    <w:rsid w:val="00966C57"/>
    <w:rsid w:val="0099653A"/>
    <w:rsid w:val="009B03E7"/>
    <w:rsid w:val="009B1FFC"/>
    <w:rsid w:val="009C74DB"/>
    <w:rsid w:val="009E2900"/>
    <w:rsid w:val="009E6A54"/>
    <w:rsid w:val="00A11521"/>
    <w:rsid w:val="00A15D5A"/>
    <w:rsid w:val="00A20091"/>
    <w:rsid w:val="00A21714"/>
    <w:rsid w:val="00A22442"/>
    <w:rsid w:val="00A439C8"/>
    <w:rsid w:val="00A47648"/>
    <w:rsid w:val="00A5668C"/>
    <w:rsid w:val="00A6536D"/>
    <w:rsid w:val="00A72B01"/>
    <w:rsid w:val="00A85B56"/>
    <w:rsid w:val="00A87A05"/>
    <w:rsid w:val="00A87D39"/>
    <w:rsid w:val="00AA5928"/>
    <w:rsid w:val="00AB066B"/>
    <w:rsid w:val="00AD0AE2"/>
    <w:rsid w:val="00AD2ED4"/>
    <w:rsid w:val="00AD5BFB"/>
    <w:rsid w:val="00AF17DE"/>
    <w:rsid w:val="00B01ADB"/>
    <w:rsid w:val="00B049AB"/>
    <w:rsid w:val="00B12D05"/>
    <w:rsid w:val="00B61A3D"/>
    <w:rsid w:val="00B61D4C"/>
    <w:rsid w:val="00B818C0"/>
    <w:rsid w:val="00B8357A"/>
    <w:rsid w:val="00B85B89"/>
    <w:rsid w:val="00BA1C8C"/>
    <w:rsid w:val="00BB7160"/>
    <w:rsid w:val="00BD2413"/>
    <w:rsid w:val="00BD59D8"/>
    <w:rsid w:val="00BE19DB"/>
    <w:rsid w:val="00BE5378"/>
    <w:rsid w:val="00BF646E"/>
    <w:rsid w:val="00BF79CB"/>
    <w:rsid w:val="00BF7D72"/>
    <w:rsid w:val="00C027DD"/>
    <w:rsid w:val="00C24906"/>
    <w:rsid w:val="00C254A0"/>
    <w:rsid w:val="00C27B3A"/>
    <w:rsid w:val="00C613D1"/>
    <w:rsid w:val="00C778E0"/>
    <w:rsid w:val="00C909FC"/>
    <w:rsid w:val="00CA531E"/>
    <w:rsid w:val="00CB6FF2"/>
    <w:rsid w:val="00CC0632"/>
    <w:rsid w:val="00CC45BA"/>
    <w:rsid w:val="00CF028C"/>
    <w:rsid w:val="00CF466F"/>
    <w:rsid w:val="00D03371"/>
    <w:rsid w:val="00D03513"/>
    <w:rsid w:val="00D07531"/>
    <w:rsid w:val="00D10002"/>
    <w:rsid w:val="00D3394C"/>
    <w:rsid w:val="00D356F1"/>
    <w:rsid w:val="00D37EB8"/>
    <w:rsid w:val="00D421A7"/>
    <w:rsid w:val="00D45951"/>
    <w:rsid w:val="00D57240"/>
    <w:rsid w:val="00D609F5"/>
    <w:rsid w:val="00D67841"/>
    <w:rsid w:val="00D852F7"/>
    <w:rsid w:val="00DA47EC"/>
    <w:rsid w:val="00DB1C5F"/>
    <w:rsid w:val="00DB683E"/>
    <w:rsid w:val="00DC44BD"/>
    <w:rsid w:val="00DC6D01"/>
    <w:rsid w:val="00DC730A"/>
    <w:rsid w:val="00DD1D88"/>
    <w:rsid w:val="00DF5DFE"/>
    <w:rsid w:val="00E00E06"/>
    <w:rsid w:val="00E14444"/>
    <w:rsid w:val="00E211DB"/>
    <w:rsid w:val="00E21B37"/>
    <w:rsid w:val="00E265B4"/>
    <w:rsid w:val="00E351A1"/>
    <w:rsid w:val="00E40914"/>
    <w:rsid w:val="00E73C74"/>
    <w:rsid w:val="00E92EB6"/>
    <w:rsid w:val="00EB1286"/>
    <w:rsid w:val="00EB2200"/>
    <w:rsid w:val="00ED2D94"/>
    <w:rsid w:val="00ED721A"/>
    <w:rsid w:val="00EE1881"/>
    <w:rsid w:val="00EF374F"/>
    <w:rsid w:val="00EF391F"/>
    <w:rsid w:val="00F15405"/>
    <w:rsid w:val="00F209C2"/>
    <w:rsid w:val="00F22BB8"/>
    <w:rsid w:val="00F24AF8"/>
    <w:rsid w:val="00F257F8"/>
    <w:rsid w:val="00F3052A"/>
    <w:rsid w:val="00F37F2D"/>
    <w:rsid w:val="00F46064"/>
    <w:rsid w:val="00F55262"/>
    <w:rsid w:val="00F55760"/>
    <w:rsid w:val="00F850F0"/>
    <w:rsid w:val="00F8641D"/>
    <w:rsid w:val="00FA1309"/>
    <w:rsid w:val="00FA16CD"/>
    <w:rsid w:val="00FA624D"/>
    <w:rsid w:val="00FB1F70"/>
    <w:rsid w:val="00FC2B67"/>
    <w:rsid w:val="00FD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084B-8503-47DA-BE7C-76004D09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16</Pages>
  <Words>5623</Words>
  <Characters>33739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87</cp:revision>
  <cp:lastPrinted>2018-06-22T09:16:00Z</cp:lastPrinted>
  <dcterms:created xsi:type="dcterms:W3CDTF">2017-07-07T06:44:00Z</dcterms:created>
  <dcterms:modified xsi:type="dcterms:W3CDTF">2018-07-11T13:19:00Z</dcterms:modified>
</cp:coreProperties>
</file>