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6C" w:rsidRDefault="0018736C" w:rsidP="00DB4858">
      <w:pPr>
        <w:rPr>
          <w:sz w:val="24"/>
          <w:szCs w:val="24"/>
        </w:rPr>
      </w:pPr>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2010 r. Nr 113, poz. 759 z późn. zm.).</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(Dz. U. z 2004 r., Nr 92, poz. 881 z późn. zm.) 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Powierzenie robót podwykonawcom możliwe jest w sytuacji, jeżeli Wykonawca zastrzegł to w swojej ofercie, w zakresie w tej ofercie wskazanym;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18736C" w:rsidRPr="006E48F6"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rPr>
        <w:t xml:space="preserve">Zamawiający nie ponosi odpowiedzialności za zawarcie umowy z podwykonawcą, </w:t>
      </w:r>
      <w:r w:rsidRPr="006E48F6">
        <w:rPr>
          <w:sz w:val="24"/>
          <w:szCs w:val="24"/>
        </w:rPr>
        <w:br/>
        <w:t>z pominięciem trybu, o którym mowa w ust. 4.  Skutki wynikające z tak zawartej umowy obciążają Wykonawcę.</w:t>
      </w:r>
    </w:p>
    <w:p w:rsidR="0018736C" w:rsidRPr="006E48F6"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BodyText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BodyText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BodyText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BodyText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BodyText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BodyText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BodyText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BodyText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BodyText2"/>
        <w:autoSpaceDE w:val="0"/>
        <w:autoSpaceDN w:val="0"/>
        <w:spacing w:line="360" w:lineRule="auto"/>
        <w:outlineLvl w:val="0"/>
      </w:pPr>
    </w:p>
    <w:p w:rsidR="0018736C" w:rsidRDefault="0018736C" w:rsidP="006E48F6">
      <w:pPr>
        <w:pStyle w:val="BodyText2"/>
        <w:autoSpaceDE w:val="0"/>
        <w:autoSpaceDN w:val="0"/>
        <w:spacing w:line="360" w:lineRule="auto"/>
        <w:jc w:val="center"/>
        <w:outlineLvl w:val="0"/>
        <w:rPr>
          <w:b/>
          <w:bCs/>
        </w:rPr>
      </w:pPr>
      <w:r>
        <w:rPr>
          <w:b/>
          <w:bCs/>
        </w:rPr>
        <w:t>ODBIÓR  CZĘŚCIOWY</w:t>
      </w:r>
    </w:p>
    <w:p w:rsidR="0018736C" w:rsidRDefault="0018736C" w:rsidP="00DB4858">
      <w:pPr>
        <w:pStyle w:val="BodyText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Odbiór końcowy powinien być stwierdzony na piśmie w formie protokołu podpisanego 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BodyText"/>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BodyText"/>
        <w:widowControl w:val="0"/>
        <w:autoSpaceDE w:val="0"/>
        <w:autoSpaceDN w:val="0"/>
        <w:jc w:val="center"/>
        <w:outlineLvl w:val="0"/>
        <w:rPr>
          <w:b/>
          <w:bCs/>
          <w:sz w:val="24"/>
          <w:szCs w:val="24"/>
        </w:rPr>
      </w:pPr>
      <w:r>
        <w:rPr>
          <w:b/>
          <w:bCs/>
          <w:sz w:val="24"/>
          <w:szCs w:val="24"/>
        </w:rPr>
        <w:t>§ 11.</w:t>
      </w:r>
    </w:p>
    <w:p w:rsidR="0018736C" w:rsidRDefault="0018736C" w:rsidP="00552ABD">
      <w:pPr>
        <w:pStyle w:val="BodyText"/>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BodyText"/>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BodyText"/>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BodyText"/>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Number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Number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BodyText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BodyText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BodyText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ListParagraph"/>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na wykonane roboty budowlane i instalacyjne: na co najmniej 60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Pr>
          <w:sz w:val="24"/>
          <w:szCs w:val="24"/>
        </w:rPr>
        <w:t>60</w:t>
      </w:r>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Number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Number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Number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ListParagraph"/>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858"/>
    <w:rsid w:val="00061BF2"/>
    <w:rsid w:val="00113B43"/>
    <w:rsid w:val="0018736C"/>
    <w:rsid w:val="00194D9F"/>
    <w:rsid w:val="00284193"/>
    <w:rsid w:val="0035144D"/>
    <w:rsid w:val="003B2D7E"/>
    <w:rsid w:val="00454664"/>
    <w:rsid w:val="00552ABD"/>
    <w:rsid w:val="00557619"/>
    <w:rsid w:val="005A1CFE"/>
    <w:rsid w:val="005B6805"/>
    <w:rsid w:val="005C216C"/>
    <w:rsid w:val="005C6D46"/>
    <w:rsid w:val="006925B6"/>
    <w:rsid w:val="006C0225"/>
    <w:rsid w:val="006E48F6"/>
    <w:rsid w:val="0070609B"/>
    <w:rsid w:val="00790E30"/>
    <w:rsid w:val="007B50BA"/>
    <w:rsid w:val="008B7014"/>
    <w:rsid w:val="00934039"/>
    <w:rsid w:val="009C39DF"/>
    <w:rsid w:val="009E4A8D"/>
    <w:rsid w:val="00A16FFD"/>
    <w:rsid w:val="00A9369A"/>
    <w:rsid w:val="00AE761F"/>
    <w:rsid w:val="00B304E8"/>
    <w:rsid w:val="00B41C0E"/>
    <w:rsid w:val="00C111C3"/>
    <w:rsid w:val="00D34EFB"/>
    <w:rsid w:val="00DB4858"/>
    <w:rsid w:val="00F05F69"/>
    <w:rsid w:val="00F162A5"/>
    <w:rsid w:val="00F51F85"/>
    <w:rsid w:val="00FA6A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5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B4858"/>
    <w:pPr>
      <w:spacing w:line="360" w:lineRule="auto"/>
    </w:pPr>
    <w:rPr>
      <w:sz w:val="28"/>
      <w:szCs w:val="28"/>
    </w:rPr>
  </w:style>
  <w:style w:type="character" w:customStyle="1" w:styleId="BodyTextChar">
    <w:name w:val="Body Text Char"/>
    <w:basedOn w:val="DefaultParagraphFont"/>
    <w:link w:val="BodyText"/>
    <w:uiPriority w:val="99"/>
    <w:locked/>
    <w:rsid w:val="00DB4858"/>
    <w:rPr>
      <w:rFonts w:ascii="Times New Roman" w:hAnsi="Times New Roman" w:cs="Times New Roman"/>
      <w:sz w:val="20"/>
      <w:szCs w:val="20"/>
      <w:lang w:eastAsia="pl-PL"/>
    </w:rPr>
  </w:style>
  <w:style w:type="paragraph" w:styleId="BodyText3">
    <w:name w:val="Body Text 3"/>
    <w:basedOn w:val="Normal"/>
    <w:link w:val="BodyText3Char"/>
    <w:uiPriority w:val="99"/>
    <w:rsid w:val="00DB4858"/>
    <w:pPr>
      <w:spacing w:before="240"/>
      <w:jc w:val="both"/>
    </w:pPr>
    <w:rPr>
      <w:rFonts w:ascii="Arial" w:hAnsi="Arial" w:cs="Arial"/>
      <w:sz w:val="22"/>
      <w:szCs w:val="22"/>
    </w:rPr>
  </w:style>
  <w:style w:type="character" w:customStyle="1" w:styleId="BodyText3Char">
    <w:name w:val="Body Text 3 Char"/>
    <w:basedOn w:val="DefaultParagraphFont"/>
    <w:link w:val="BodyText3"/>
    <w:uiPriority w:val="99"/>
    <w:locked/>
    <w:rsid w:val="00DB4858"/>
    <w:rPr>
      <w:rFonts w:ascii="Arial" w:hAnsi="Arial" w:cs="Arial"/>
      <w:sz w:val="20"/>
      <w:szCs w:val="20"/>
      <w:lang w:eastAsia="pl-PL"/>
    </w:rPr>
  </w:style>
  <w:style w:type="paragraph" w:styleId="BodyText2">
    <w:name w:val="Body Text 2"/>
    <w:basedOn w:val="Normal"/>
    <w:link w:val="BodyText2Char"/>
    <w:uiPriority w:val="99"/>
    <w:rsid w:val="00DB4858"/>
    <w:pPr>
      <w:jc w:val="both"/>
    </w:pPr>
    <w:rPr>
      <w:sz w:val="24"/>
      <w:szCs w:val="24"/>
    </w:rPr>
  </w:style>
  <w:style w:type="character" w:customStyle="1" w:styleId="BodyText2Char">
    <w:name w:val="Body Text 2 Char"/>
    <w:basedOn w:val="DefaultParagraphFont"/>
    <w:link w:val="BodyText2"/>
    <w:uiPriority w:val="99"/>
    <w:locked/>
    <w:rsid w:val="00DB4858"/>
    <w:rPr>
      <w:rFonts w:ascii="Times New Roman" w:hAnsi="Times New Roman" w:cs="Times New Roman"/>
      <w:sz w:val="20"/>
      <w:szCs w:val="20"/>
      <w:lang w:eastAsia="pl-PL"/>
    </w:rPr>
  </w:style>
  <w:style w:type="paragraph" w:styleId="ListNumber2">
    <w:name w:val="List Number 2"/>
    <w:basedOn w:val="Normal"/>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ListParagraph">
    <w:name w:val="List Paragraph"/>
    <w:basedOn w:val="Normal"/>
    <w:uiPriority w:val="99"/>
    <w:qFormat/>
    <w:rsid w:val="00AE761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4699</Words>
  <Characters>28197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dc:title>
  <dc:subject/>
  <dc:creator>B. Podraska</dc:creator>
  <cp:keywords/>
  <dc:description/>
  <cp:lastModifiedBy>andrzej</cp:lastModifiedBy>
  <cp:revision>2</cp:revision>
  <dcterms:created xsi:type="dcterms:W3CDTF">2013-10-28T14:05:00Z</dcterms:created>
  <dcterms:modified xsi:type="dcterms:W3CDTF">2013-10-28T14:05:00Z</dcterms:modified>
</cp:coreProperties>
</file>