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747" w14:textId="7041CABE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F76D77">
        <w:rPr>
          <w:rFonts w:ascii="Cambria" w:hAnsi="Cambria"/>
          <w:b/>
          <w:bCs/>
        </w:rPr>
        <w:t>4</w:t>
      </w:r>
      <w:r w:rsidR="002C4F97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355FE893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895102">
        <w:rPr>
          <w:rFonts w:ascii="Cambria" w:hAnsi="Cambria"/>
          <w:b/>
        </w:rPr>
        <w:t>(</w:t>
      </w:r>
      <w:r w:rsidR="00895102">
        <w:rPr>
          <w:rFonts w:ascii="Cambria" w:hAnsi="Cambria" w:cs="Calibri"/>
          <w:bCs/>
        </w:rPr>
        <w:t xml:space="preserve">Znak </w:t>
      </w:r>
      <w:r w:rsidR="00895102" w:rsidRPr="0083515C">
        <w:rPr>
          <w:rFonts w:ascii="Cambria" w:hAnsi="Cambria" w:cs="Cambria"/>
          <w:bCs/>
        </w:rPr>
        <w:t>postępowania:</w:t>
      </w:r>
      <w:r w:rsidR="00895102" w:rsidRPr="0083515C">
        <w:rPr>
          <w:rFonts w:ascii="Cambria" w:hAnsi="Cambria" w:cs="Cambria"/>
          <w:b/>
          <w:bCs/>
        </w:rPr>
        <w:t xml:space="preserve"> </w:t>
      </w:r>
      <w:r w:rsidR="00895102" w:rsidRPr="0083515C">
        <w:rPr>
          <w:rFonts w:ascii="Cambria" w:hAnsi="Cambria"/>
          <w:b/>
          <w:bCs/>
        </w:rPr>
        <w:t>RRG.271.1.</w:t>
      </w:r>
      <w:r w:rsidR="00DC381E">
        <w:rPr>
          <w:rFonts w:ascii="Cambria" w:hAnsi="Cambria"/>
          <w:b/>
          <w:bCs/>
        </w:rPr>
        <w:t>10</w:t>
      </w:r>
      <w:r w:rsidR="00895102" w:rsidRPr="0083515C">
        <w:rPr>
          <w:rFonts w:ascii="Cambria" w:hAnsi="Cambria"/>
          <w:b/>
          <w:bCs/>
        </w:rPr>
        <w:t>.2023</w:t>
      </w:r>
      <w:r w:rsidR="00895102">
        <w:rPr>
          <w:rFonts w:ascii="Cambria" w:hAnsi="Cambria"/>
          <w:b/>
          <w:bCs/>
        </w:rPr>
        <w:t>)</w:t>
      </w:r>
    </w:p>
    <w:p w14:paraId="0968BCE4" w14:textId="6B273454" w:rsidR="00814FC3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4F901E8" w14:textId="675666CC" w:rsidR="00115999" w:rsidRPr="00115999" w:rsidRDefault="00115999" w:rsidP="00115999">
      <w:pPr>
        <w:pStyle w:val="Bezodstpw"/>
        <w:spacing w:line="300" w:lineRule="auto"/>
        <w:ind w:left="0"/>
        <w:rPr>
          <w:rFonts w:ascii="Cambria" w:hAnsi="Cambria"/>
        </w:rPr>
      </w:pPr>
      <w:bookmarkStart w:id="0" w:name="_Hlk94860215"/>
      <w:bookmarkStart w:id="1" w:name="_Hlk94858207"/>
      <w:r w:rsidRPr="00115999">
        <w:rPr>
          <w:rFonts w:ascii="Cambria" w:hAnsi="Cambria"/>
          <w:b/>
          <w:bCs/>
        </w:rPr>
        <w:t xml:space="preserve">Gmina </w:t>
      </w:r>
      <w:r w:rsidR="002C4F97">
        <w:rPr>
          <w:rFonts w:ascii="Cambria" w:hAnsi="Cambria"/>
          <w:b/>
          <w:bCs/>
        </w:rPr>
        <w:t>Olszanica</w:t>
      </w:r>
      <w:r w:rsidRPr="00115999">
        <w:rPr>
          <w:rFonts w:ascii="Cambria" w:hAnsi="Cambria"/>
        </w:rPr>
        <w:t xml:space="preserve"> zwana dalej „Zamawiającym”</w:t>
      </w:r>
    </w:p>
    <w:bookmarkEnd w:id="0"/>
    <w:bookmarkEnd w:id="1"/>
    <w:p w14:paraId="36C096CA" w14:textId="77777777" w:rsidR="002C4F97" w:rsidRDefault="002C4F97" w:rsidP="002C4F97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Olszanica 81, 38-722 Olszanica,</w:t>
      </w:r>
    </w:p>
    <w:p w14:paraId="15658732" w14:textId="77777777" w:rsidR="002C4F97" w:rsidRDefault="002C4F97" w:rsidP="002C4F97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NIP: 688-12-46-016</w:t>
      </w:r>
      <w:r>
        <w:rPr>
          <w:rFonts w:ascii="Cambria" w:eastAsia="Times New Roman" w:hAnsi="Cambria" w:cs="Tahoma"/>
          <w:b/>
          <w:kern w:val="3"/>
          <w:lang w:eastAsia="pl-PL"/>
        </w:rPr>
        <w:t>,</w:t>
      </w:r>
      <w:r>
        <w:rPr>
          <w:rFonts w:ascii="Cambria" w:eastAsia="Times New Roman" w:hAnsi="Cambria" w:cs="Tahoma"/>
          <w:kern w:val="3"/>
          <w:lang w:eastAsia="pl-PL"/>
        </w:rPr>
        <w:t xml:space="preserve"> REGON:</w:t>
      </w:r>
      <w:r w:rsidRPr="00835C64">
        <w:rPr>
          <w:rFonts w:ascii="Cambria" w:eastAsia="Times New Roman" w:hAnsi="Cambria" w:cs="Tahoma"/>
          <w:bCs/>
          <w:kern w:val="3"/>
          <w:lang w:eastAsia="pl-PL"/>
        </w:rPr>
        <w:t xml:space="preserve"> </w:t>
      </w:r>
      <w:r w:rsidRPr="00835C64">
        <w:rPr>
          <w:rFonts w:ascii="Cambria" w:eastAsia="SimSun" w:hAnsi="Cambria" w:cs="Calibri"/>
          <w:bCs/>
          <w:kern w:val="3"/>
        </w:rPr>
        <w:t>370440057</w:t>
      </w:r>
    </w:p>
    <w:p w14:paraId="73004B66" w14:textId="77777777" w:rsidR="002C4F97" w:rsidRDefault="002C4F97" w:rsidP="002C4F97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r>
        <w:rPr>
          <w:rFonts w:ascii="Cambria" w:hAnsi="Cambria"/>
        </w:rPr>
        <w:t>gmina@olszanica.pl</w:t>
      </w:r>
    </w:p>
    <w:p w14:paraId="6D5977C5" w14:textId="77777777" w:rsidR="002C4F97" w:rsidRDefault="002C4F97" w:rsidP="002C4F97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https://gminaolszanica.pl</w:t>
      </w:r>
    </w:p>
    <w:p w14:paraId="5A0F6237" w14:textId="77777777" w:rsidR="00596DE3" w:rsidRPr="00E35308" w:rsidRDefault="00596DE3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22320A4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7102551C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bookmarkStart w:id="2" w:name="_Hlk145933354"/>
      <w:r w:rsidR="00DC381E" w:rsidRPr="00DC381E">
        <w:rPr>
          <w:rFonts w:ascii="Cambria" w:hAnsi="Cambria"/>
          <w:b/>
          <w:bCs/>
        </w:rPr>
        <w:t>Budowa sieci kanalizacji sanitarnej w miejscowościach Olszanica, Stefkowa oraz Wańkowa – etap III + etap IV</w:t>
      </w:r>
      <w:bookmarkEnd w:id="2"/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2C4F97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52010C4B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32503277" w14:textId="4CBED66D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6304B5">
        <w:rPr>
          <w:rFonts w:ascii="Cambria" w:hAnsi="Cambria" w:cs="Arial"/>
          <w:i/>
          <w:iCs/>
          <w:color w:val="222222"/>
        </w:rPr>
        <w:t>.</w:t>
      </w:r>
      <w:r w:rsidR="006304B5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9A7BEC6" w14:textId="77777777" w:rsidR="00845751" w:rsidRPr="000514C3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6E7B1" wp14:editId="57C326B9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3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1A47" id="Prostokąt 12" o:spid="_x0000_s1026" style="position:absolute;margin-left:2.3pt;margin-top:.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845751" w:rsidRPr="000514C3">
        <w:rPr>
          <w:rFonts w:ascii="Cambria" w:hAnsi="Cambria" w:cstheme="minorHAnsi"/>
          <w:color w:val="000000"/>
        </w:rPr>
        <w:t xml:space="preserve">pkt. 6.1.4, ppkt. 1), </w:t>
      </w:r>
    </w:p>
    <w:p w14:paraId="334EA2EC" w14:textId="77777777" w:rsidR="00845751" w:rsidRPr="000514C3" w:rsidRDefault="00814FC3" w:rsidP="00845751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17499" wp14:editId="56D31947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A3C4" id="Prostokąt 16" o:spid="_x0000_s1026" style="position:absolute;margin-left:2.15pt;margin-top:7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6ACD0E46" w14:textId="26660D68" w:rsidR="00845751" w:rsidRPr="000514C3" w:rsidRDefault="00845751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0514C3">
        <w:rPr>
          <w:rFonts w:ascii="Cambria" w:hAnsi="Cambria" w:cstheme="minorHAnsi"/>
          <w:color w:val="000000"/>
        </w:rPr>
        <w:t>pkt. 6.1.4, ppkt. 2</w:t>
      </w:r>
      <w:r w:rsidR="00584B80">
        <w:rPr>
          <w:rFonts w:ascii="Cambria" w:hAnsi="Cambria" w:cstheme="minorHAnsi"/>
          <w:color w:val="000000"/>
        </w:rPr>
        <w:t>).</w:t>
      </w:r>
    </w:p>
    <w:p w14:paraId="57A98BC3" w14:textId="77777777" w:rsidR="00845751" w:rsidRPr="000514C3" w:rsidRDefault="00845751" w:rsidP="00845751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E63AD41" w14:textId="6F3612E2" w:rsidR="00845751" w:rsidRPr="000514C3" w:rsidRDefault="00845751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300C4EB1" w14:textId="77777777" w:rsidR="00845751" w:rsidRPr="000514C3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7CCB" w14:textId="77777777" w:rsidR="00B022BA" w:rsidRDefault="00B022BA" w:rsidP="00AF0EDA">
      <w:r>
        <w:separator/>
      </w:r>
    </w:p>
  </w:endnote>
  <w:endnote w:type="continuationSeparator" w:id="0">
    <w:p w14:paraId="3A86A785" w14:textId="77777777" w:rsidR="00B022BA" w:rsidRDefault="00B022B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8159" w14:textId="4BC0B24F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F76D77">
      <w:rPr>
        <w:rFonts w:ascii="Cambria" w:hAnsi="Cambria"/>
        <w:sz w:val="16"/>
        <w:szCs w:val="16"/>
        <w:bdr w:val="single" w:sz="4" w:space="0" w:color="auto"/>
      </w:rPr>
      <w:t>4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54074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54074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F464" w14:textId="77777777" w:rsidR="00B022BA" w:rsidRDefault="00B022BA" w:rsidP="00AF0EDA">
      <w:r>
        <w:separator/>
      </w:r>
    </w:p>
  </w:footnote>
  <w:footnote w:type="continuationSeparator" w:id="0">
    <w:p w14:paraId="247A5A66" w14:textId="77777777" w:rsidR="00B022BA" w:rsidRDefault="00B022BA" w:rsidP="00AF0EDA">
      <w:r>
        <w:continuationSeparator/>
      </w:r>
    </w:p>
  </w:footnote>
  <w:footnote w:id="1">
    <w:p w14:paraId="79E82AF3" w14:textId="77777777" w:rsidR="006304B5" w:rsidRPr="0015664C" w:rsidRDefault="006304B5" w:rsidP="006304B5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C4B146" w14:textId="77777777" w:rsidR="006304B5" w:rsidRPr="0015664C" w:rsidRDefault="006304B5" w:rsidP="006304B5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D1B427" w14:textId="77777777" w:rsidR="006304B5" w:rsidRPr="0015664C" w:rsidRDefault="006304B5" w:rsidP="006304B5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F92151" w14:textId="77777777" w:rsidR="006304B5" w:rsidRPr="00D62EB0" w:rsidRDefault="006304B5" w:rsidP="006304B5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34F1EF" w14:textId="718028DE" w:rsidR="006304B5" w:rsidRDefault="006304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DC45" w14:textId="77777777" w:rsidR="00FA6BDB" w:rsidRDefault="00FA6BDB" w:rsidP="00FA6BDB">
    <w:pPr>
      <w:pStyle w:val="Nagwek"/>
    </w:pPr>
  </w:p>
  <w:p w14:paraId="4B64053A" w14:textId="77777777" w:rsidR="00FA6BDB" w:rsidRDefault="00814FC3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 wp14:anchorId="62610A37" wp14:editId="3FD1CBBA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96AD2" w14:textId="77777777"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  <w:p w14:paraId="6AF3D194" w14:textId="77777777" w:rsidR="00814FC3" w:rsidRDefault="00814FC3" w:rsidP="00814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>jest dofinansowane ze środków</w:t>
    </w:r>
  </w:p>
  <w:p w14:paraId="26BC0C0F" w14:textId="77777777" w:rsidR="00FA6BDB" w:rsidRDefault="00814FC3" w:rsidP="00814FC3">
    <w:pPr>
      <w:pStyle w:val="Nagwek"/>
      <w:jc w:val="center"/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882806">
    <w:abstractNumId w:val="0"/>
  </w:num>
  <w:num w:numId="2" w16cid:durableId="1083183437">
    <w:abstractNumId w:val="1"/>
  </w:num>
  <w:num w:numId="3" w16cid:durableId="1066342874">
    <w:abstractNumId w:val="2"/>
  </w:num>
  <w:num w:numId="4" w16cid:durableId="743718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14C3"/>
    <w:rsid w:val="000530C2"/>
    <w:rsid w:val="000911FB"/>
    <w:rsid w:val="000A474C"/>
    <w:rsid w:val="000B1EED"/>
    <w:rsid w:val="000B32B6"/>
    <w:rsid w:val="000D20EF"/>
    <w:rsid w:val="000F5117"/>
    <w:rsid w:val="000F5F25"/>
    <w:rsid w:val="00100A09"/>
    <w:rsid w:val="00101489"/>
    <w:rsid w:val="001053DA"/>
    <w:rsid w:val="001074F2"/>
    <w:rsid w:val="00115999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652E8"/>
    <w:rsid w:val="00172434"/>
    <w:rsid w:val="0017351E"/>
    <w:rsid w:val="00177028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63522"/>
    <w:rsid w:val="002A4BA3"/>
    <w:rsid w:val="002B612C"/>
    <w:rsid w:val="002B741F"/>
    <w:rsid w:val="002C19F3"/>
    <w:rsid w:val="002C330B"/>
    <w:rsid w:val="002C4F97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31629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849AE"/>
    <w:rsid w:val="00584B80"/>
    <w:rsid w:val="00596DE3"/>
    <w:rsid w:val="005A04FC"/>
    <w:rsid w:val="005B4257"/>
    <w:rsid w:val="005B5725"/>
    <w:rsid w:val="005D368E"/>
    <w:rsid w:val="005E6F6B"/>
    <w:rsid w:val="0060464E"/>
    <w:rsid w:val="006304B5"/>
    <w:rsid w:val="006320EE"/>
    <w:rsid w:val="00633834"/>
    <w:rsid w:val="006406C6"/>
    <w:rsid w:val="00642D1F"/>
    <w:rsid w:val="00656078"/>
    <w:rsid w:val="006832CE"/>
    <w:rsid w:val="00691D50"/>
    <w:rsid w:val="00693784"/>
    <w:rsid w:val="00697B8A"/>
    <w:rsid w:val="006B2308"/>
    <w:rsid w:val="006C71C7"/>
    <w:rsid w:val="006D0312"/>
    <w:rsid w:val="006E6851"/>
    <w:rsid w:val="00754074"/>
    <w:rsid w:val="00777E4E"/>
    <w:rsid w:val="00784F4E"/>
    <w:rsid w:val="00792ABE"/>
    <w:rsid w:val="007A05CE"/>
    <w:rsid w:val="007A1FFF"/>
    <w:rsid w:val="007B556F"/>
    <w:rsid w:val="007C60F3"/>
    <w:rsid w:val="007D5D8F"/>
    <w:rsid w:val="007F0372"/>
    <w:rsid w:val="007F70C2"/>
    <w:rsid w:val="0081110A"/>
    <w:rsid w:val="00814FC3"/>
    <w:rsid w:val="00830ACF"/>
    <w:rsid w:val="00834B09"/>
    <w:rsid w:val="00835C64"/>
    <w:rsid w:val="0083609B"/>
    <w:rsid w:val="00845751"/>
    <w:rsid w:val="00853C5E"/>
    <w:rsid w:val="00871EA8"/>
    <w:rsid w:val="00880BDA"/>
    <w:rsid w:val="00882B04"/>
    <w:rsid w:val="00891D66"/>
    <w:rsid w:val="00895102"/>
    <w:rsid w:val="008B22C5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07DF"/>
    <w:rsid w:val="00A10941"/>
    <w:rsid w:val="00A11BE0"/>
    <w:rsid w:val="00A26F50"/>
    <w:rsid w:val="00A31A12"/>
    <w:rsid w:val="00A33990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D31C6"/>
    <w:rsid w:val="00AE034E"/>
    <w:rsid w:val="00AF0128"/>
    <w:rsid w:val="00AF0EDA"/>
    <w:rsid w:val="00B022B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E0A74"/>
    <w:rsid w:val="00BF0647"/>
    <w:rsid w:val="00C022CB"/>
    <w:rsid w:val="00C51014"/>
    <w:rsid w:val="00C72711"/>
    <w:rsid w:val="00C83449"/>
    <w:rsid w:val="00C91B9E"/>
    <w:rsid w:val="00C93A83"/>
    <w:rsid w:val="00C95EBD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5F7F"/>
    <w:rsid w:val="00DC24A5"/>
    <w:rsid w:val="00DC381E"/>
    <w:rsid w:val="00DC4FC0"/>
    <w:rsid w:val="00DE4517"/>
    <w:rsid w:val="00DF4191"/>
    <w:rsid w:val="00DF7E3F"/>
    <w:rsid w:val="00E07C01"/>
    <w:rsid w:val="00E10D54"/>
    <w:rsid w:val="00E27713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56C6E"/>
    <w:rsid w:val="00F76D77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38574F-BAFA-4F95-8EDA-0CE88BF6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Jakub Paleczny</cp:lastModifiedBy>
  <cp:revision>7</cp:revision>
  <dcterms:created xsi:type="dcterms:W3CDTF">2023-03-09T12:10:00Z</dcterms:created>
  <dcterms:modified xsi:type="dcterms:W3CDTF">2023-09-18T10:52:00Z</dcterms:modified>
</cp:coreProperties>
</file>