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72F797A3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r w:rsidRPr="00236094">
        <w:rPr>
          <w:rFonts w:ascii="Times New Roman" w:hAnsi="Times New Roman" w:cs="Times New Roman"/>
          <w:sz w:val="24"/>
          <w:szCs w:val="24"/>
        </w:rPr>
        <w:t xml:space="preserve">Olszanica, dnia </w:t>
      </w:r>
      <w:r w:rsidR="000860F6">
        <w:rPr>
          <w:rFonts w:ascii="Times New Roman" w:hAnsi="Times New Roman" w:cs="Times New Roman"/>
          <w:sz w:val="24"/>
          <w:szCs w:val="24"/>
        </w:rPr>
        <w:t>06</w:t>
      </w:r>
      <w:r w:rsidR="00E143BE" w:rsidRPr="00236094">
        <w:rPr>
          <w:rFonts w:ascii="Times New Roman" w:hAnsi="Times New Roman" w:cs="Times New Roman"/>
          <w:sz w:val="24"/>
          <w:szCs w:val="24"/>
        </w:rPr>
        <w:t>.1</w:t>
      </w:r>
      <w:r w:rsidR="000860F6">
        <w:rPr>
          <w:rFonts w:ascii="Times New Roman" w:hAnsi="Times New Roman" w:cs="Times New Roman"/>
          <w:sz w:val="24"/>
          <w:szCs w:val="24"/>
        </w:rPr>
        <w:t>2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2022 r.</w:t>
      </w:r>
    </w:p>
    <w:p w14:paraId="3DEAE6D7" w14:textId="4132E677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05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52074DA3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Olszanica, działając w oparciu o Uchwałę nr XLV/363/2022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Olszanicy z dnia 26 sierpnia 2022 r. w sprawie oddania w użytkowanie wieczyste nieruchomości gruntowych,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położonych na terenie gminy Olszanica, w miejscowości Wańkowa,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2021.1899,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5AC89FFE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STANOWIĄCYCH WŁASNOŚĆ GMINY OLSZANICA</w:t>
      </w:r>
    </w:p>
    <w:p w14:paraId="583B5012" w14:textId="77777777" w:rsidR="006177CA" w:rsidRPr="00236094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przeznaczonych do sprzedaży:</w:t>
      </w:r>
    </w:p>
    <w:p w14:paraId="767B9482" w14:textId="77777777" w:rsidR="006177CA" w:rsidRPr="00236094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2AC0AA8" w14:textId="77777777" w:rsidR="00CB05FD" w:rsidRPr="00CB05FD" w:rsidRDefault="00CB05FD" w:rsidP="00CB05F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CB05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7D21AD83" w14:textId="77777777" w:rsidR="00CB05FD" w:rsidRPr="00CB05FD" w:rsidRDefault="00CB05FD" w:rsidP="00CB05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gruntowe położone na terenie gminy Olszanica, w miejscowości Wańkowa, oznaczone ewidencyjnie nr: </w:t>
      </w:r>
      <w:r w:rsidRPr="00CB0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175, 176, 179</w:t>
      </w:r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>, uwidocznione w księdze wieczystej nr KS1E/00020682/7, prowadzonej przez Sąd Rejonowy w Lesku IV Wydział Ksiąg Wieczystych w Lesku.</w:t>
      </w:r>
    </w:p>
    <w:p w14:paraId="100A7CAB" w14:textId="77777777" w:rsidR="00CB05FD" w:rsidRPr="00CB05FD" w:rsidRDefault="00CB05FD" w:rsidP="00CB05F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CB0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- 0,2828 ha.</w:t>
      </w:r>
    </w:p>
    <w:p w14:paraId="7D5D6C2E" w14:textId="77777777" w:rsidR="00CB05FD" w:rsidRPr="00CB05FD" w:rsidRDefault="00CB05FD" w:rsidP="00CB05F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działki zlokalizowane są w centralnej części wioski Wańkowa, po północnej stronie drogi głównej biegnącej przez miejscowość i bezpośrednio przy niej, w pobliżu kościoła rzymsko – katolickiego, hotelu </w:t>
      </w:r>
      <w:proofErr w:type="spellStart"/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Bieszczad.ski</w:t>
      </w:r>
      <w:proofErr w:type="spellEnd"/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Wańkowa. Działki położone są w obszarze zabudowy mieszkalnej jednorodzinnej i zagrodowej, terenów zabudowy związanej z obsługą usług turystycznych. Kształt kompleksu zbliżony do litery L. Przedmiotowe nieruchomości są niezabudowane, porośnięte koszoną roślinnością łąkową, przy południowej granicy działki nr 179, a poza jej obszarem w pasie drogowym rośnie kilka drzew i zakrzaczenia. Z terenu, gdzie położone są szacowane działki rozciąga się atrakcyjny widok na stok narciarski, okoliczne zalesione wzniesienia.</w:t>
      </w:r>
    </w:p>
    <w:p w14:paraId="040C2C88" w14:textId="77777777" w:rsidR="00CB05FD" w:rsidRPr="00CB05FD" w:rsidRDefault="00CB05FD" w:rsidP="00CB05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>: działki leżą w terenie uzbrojonym miejscowości, północną część działki nr 176 przecina napowietrzna sieć energii elektrycznej. Ponadto działkę nr 179 przecina sieć teletechniczna i w jej obszarze posadowiony jest słup teletechniczny.</w:t>
      </w:r>
    </w:p>
    <w:p w14:paraId="62150EC8" w14:textId="77777777" w:rsidR="00CB05FD" w:rsidRPr="00CB05FD" w:rsidRDefault="00CB05FD" w:rsidP="00CB05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jako kompleks posiadają pośredni dostęp do drogi publicznej powiatowej nr 2293R, oznaczonej jako działka o nr ewid. 211, poprzez drogę wewnętrzną dojazdową własności Gminy Olszanica, oznaczoną jako działka o nr ewid. 172.</w:t>
      </w:r>
    </w:p>
    <w:p w14:paraId="26776EF5" w14:textId="77777777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4EE88425" w14:textId="7C848345" w:rsidR="006177CA" w:rsidRPr="00236094" w:rsidRDefault="006177CA" w:rsidP="006177C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przedmiotowe nieruchomości została wydana obecnie obowiązująca  decyzja o ustaleniu warunków  zabudowy:</w:t>
      </w:r>
    </w:p>
    <w:p w14:paraId="492262CC" w14:textId="069035F5" w:rsidR="006177CA" w:rsidRPr="00236094" w:rsidRDefault="00CB05FD" w:rsidP="006177CA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05FD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RRG.6730.42.2021.2022.WZ z dnia 15.06.2022 r. dla inwestycji pn.: budowa do siedmiu budynków rekreacji indywidualnej wraz z niezbędną infrastrukturą towarzyszącą;</w:t>
      </w:r>
    </w:p>
    <w:p w14:paraId="47350067" w14:textId="77777777" w:rsidR="006177CA" w:rsidRPr="00236094" w:rsidRDefault="006177CA" w:rsidP="006177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575D5685" w14:textId="02CD07A5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zagospodarowania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360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0" w:name="_Hlk121129726"/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zabudowa</w:t>
      </w:r>
      <w:r w:rsidR="0093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ofertą</w:t>
      </w:r>
      <w:bookmarkEnd w:id="0"/>
      <w:r w:rsidR="00997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terminie </w:t>
      </w:r>
      <w:r w:rsidRPr="00997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dwóch lat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daty podpisania aktu notarialnego, w którym zostaną zawarte szczegóły.</w:t>
      </w:r>
    </w:p>
    <w:p w14:paraId="32CD03C2" w14:textId="2295A623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Cena nieruchomości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05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CB05FD" w:rsidRPr="00CB05FD">
        <w:rPr>
          <w:rFonts w:ascii="Times New Roman" w:hAnsi="Times New Roman" w:cs="Times New Roman"/>
          <w:color w:val="000000"/>
        </w:rPr>
        <w:t xml:space="preserve">cena wywoławcza </w:t>
      </w:r>
      <w:r w:rsidR="00CB05FD" w:rsidRPr="00CB05FD">
        <w:rPr>
          <w:rFonts w:ascii="Times New Roman" w:hAnsi="Times New Roman" w:cs="Times New Roman"/>
          <w:b/>
          <w:bCs/>
          <w:color w:val="000000"/>
          <w:u w:val="single"/>
        </w:rPr>
        <w:t>108. 600,00 zł</w:t>
      </w:r>
      <w:r w:rsidR="00CB05FD" w:rsidRPr="00CB05FD">
        <w:rPr>
          <w:rFonts w:ascii="Times New Roman" w:hAnsi="Times New Roman" w:cs="Times New Roman"/>
          <w:color w:val="000000"/>
          <w:u w:val="single"/>
        </w:rPr>
        <w:t xml:space="preserve"> </w:t>
      </w:r>
      <w:r w:rsidR="00CB05FD" w:rsidRPr="00CB05FD">
        <w:rPr>
          <w:rFonts w:ascii="Times New Roman" w:hAnsi="Times New Roman" w:cs="Times New Roman"/>
          <w:color w:val="000000"/>
        </w:rPr>
        <w:t>(słownie: sto osiem tysięcy sześćset złotych 00/100 groszy) netto.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Cena wywoławcza nieruchomości jest kwotą netto</w:t>
      </w:r>
      <w:bookmarkStart w:id="1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1"/>
    </w:p>
    <w:p w14:paraId="0982C4C9" w14:textId="0D195344" w:rsidR="005F7655" w:rsidRPr="005F7655" w:rsidRDefault="00CF5F4D" w:rsidP="00934FB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  <w:color w:val="000000"/>
        </w:rPr>
        <w:t>Wysokość stawek procentowych opłat z tytułu użytkowania wieczystego</w:t>
      </w:r>
      <w:r w:rsidR="005F7655"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 w:rsidR="005F7655">
        <w:t>Cena grunt</w:t>
      </w:r>
      <w:r w:rsidR="001A74D0">
        <w:t>ów</w:t>
      </w:r>
      <w:r w:rsidR="005F7655">
        <w:t xml:space="preserve"> osiągnięta w przetargu będzie stanowić podstawę do naliczenia pierwszej  i  rocznych opłat z tytułu użytkowania wieczystego.</w:t>
      </w:r>
    </w:p>
    <w:p w14:paraId="67520DB6" w14:textId="77777777" w:rsidR="005F7655" w:rsidRDefault="005F7655" w:rsidP="005F7655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08935545" w14:textId="1E439EDD" w:rsidR="005F7655" w:rsidRDefault="005F7655" w:rsidP="005F7655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</w:t>
      </w:r>
      <w:r w:rsidR="001A74D0">
        <w:t>ów</w:t>
      </w:r>
      <w:r>
        <w:t xml:space="preserve"> ustalonej w przetargu,</w:t>
      </w:r>
    </w:p>
    <w:p w14:paraId="71E94B4B" w14:textId="3155473E" w:rsidR="005F7655" w:rsidRPr="005F7655" w:rsidRDefault="005F7655" w:rsidP="005F7655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</w:t>
      </w:r>
      <w:r w:rsidR="001A74D0">
        <w:t>ów</w:t>
      </w:r>
      <w:r>
        <w:t xml:space="preserve">  ustalonej w przetargu.</w:t>
      </w:r>
    </w:p>
    <w:p w14:paraId="0F9D74C3" w14:textId="77777777" w:rsidR="00CF5F4D" w:rsidRPr="00236094" w:rsidRDefault="00CF5F4D" w:rsidP="00934FB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1E3F91B6" w14:textId="2363CE58" w:rsidR="00CF5F4D" w:rsidRPr="00236094" w:rsidRDefault="00CF5F4D" w:rsidP="00934FB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 w:rsidR="004277B3"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 w:rsidR="005955FD">
        <w:rPr>
          <w:bCs/>
        </w:rPr>
        <w:t xml:space="preserve"> </w:t>
      </w:r>
      <w:r w:rsidR="005955FD">
        <w:t>Opłaty rocznej nie pobiera się za rok, w którym zostało ustanowione prawo użytkowania wieczystego.</w:t>
      </w:r>
    </w:p>
    <w:p w14:paraId="07C5C5B1" w14:textId="04C57559" w:rsidR="00CF5F4D" w:rsidRPr="00236094" w:rsidRDefault="00CF5F4D" w:rsidP="00934FB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 w:rsidR="004277B3">
        <w:t>wysokość opłaty rocznej z tytułu użytkowania wieczystego nieruchomości  gruntowej może  być aktualizowana zgodnie z obowiązującymi przepisami.</w:t>
      </w:r>
    </w:p>
    <w:p w14:paraId="493DD138" w14:textId="1F84474A" w:rsidR="00CF5F4D" w:rsidRPr="00236094" w:rsidRDefault="00CF5F4D" w:rsidP="00934FB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 w:rsidR="005955FD">
        <w:t xml:space="preserve"> </w:t>
      </w:r>
      <w:r w:rsidR="005955FD" w:rsidRPr="005955FD">
        <w:rPr>
          <w:rStyle w:val="Pogrubienie"/>
          <w:b w:val="0"/>
          <w:bCs w:val="0"/>
        </w:rPr>
        <w:t xml:space="preserve">nieruchomości gruntowe są przeznaczona do oddania w użytkowanie wieczyste na okres 99 lat </w:t>
      </w:r>
      <w:r w:rsidR="005955FD" w:rsidRPr="005955FD">
        <w:t>w trybie przetargu pisemnego nieograniczonego.</w:t>
      </w:r>
    </w:p>
    <w:p w14:paraId="63903AD7" w14:textId="77777777" w:rsidR="00CF5F4D" w:rsidRPr="00236094" w:rsidRDefault="00CF5F4D" w:rsidP="00934FB6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>dniu 28.11.2022 r.</w:t>
      </w:r>
    </w:p>
    <w:p w14:paraId="40B0686A" w14:textId="0B32E4E0" w:rsidR="006E4F21" w:rsidRPr="00236094" w:rsidRDefault="006E4F21" w:rsidP="00934FB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Wysokość wadium: 1</w:t>
      </w:r>
      <w:r w:rsidR="00CB05FD">
        <w:rPr>
          <w:b/>
          <w:bCs/>
        </w:rPr>
        <w:t>0</w:t>
      </w:r>
      <w:r w:rsidRPr="00236094">
        <w:rPr>
          <w:b/>
          <w:bCs/>
        </w:rPr>
        <w:t xml:space="preserve">.000,00 zł. </w:t>
      </w:r>
      <w:r w:rsidRPr="00236094">
        <w:t xml:space="preserve">(słownie: </w:t>
      </w:r>
      <w:r w:rsidR="0073384F">
        <w:t>d</w:t>
      </w:r>
      <w:r w:rsidR="00CB05FD">
        <w:t>ziesięć</w:t>
      </w:r>
      <w:r w:rsidRPr="00236094">
        <w:t xml:space="preserve"> tysięcy złotych</w:t>
      </w:r>
      <w:r w:rsidRPr="00236094">
        <w:rPr>
          <w:b/>
          <w:bCs/>
        </w:rPr>
        <w:t>)</w:t>
      </w:r>
    </w:p>
    <w:p w14:paraId="5D23B516" w14:textId="6CCA3EF4" w:rsidR="00F81E32" w:rsidRPr="00236094" w:rsidRDefault="00AC0DF8" w:rsidP="00934FB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</w:t>
      </w:r>
      <w:r w:rsidR="00F81E32" w:rsidRPr="00236094">
        <w:rPr>
          <w:b/>
          <w:bCs/>
        </w:rPr>
        <w:t>:</w:t>
      </w:r>
    </w:p>
    <w:p w14:paraId="0EB0F9D4" w14:textId="77777777" w:rsidR="00CF5F4D" w:rsidRPr="00236094" w:rsidRDefault="00CF5F4D" w:rsidP="00372376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023E9EF0" w14:textId="0B92C36C" w:rsidR="00AD1E96" w:rsidRPr="00236094" w:rsidRDefault="00AC0DF8" w:rsidP="00372376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</w:t>
      </w:r>
      <w:r w:rsidR="00AD1E96" w:rsidRPr="00236094">
        <w:t>wadium w pieniądzu, przelewem na rachunek</w:t>
      </w:r>
      <w:r w:rsidR="00E143BE" w:rsidRPr="00236094">
        <w:t xml:space="preserve"> </w:t>
      </w:r>
      <w:r w:rsidR="00AD1E96" w:rsidRPr="00236094">
        <w:t xml:space="preserve">BGK Reg. Podkarpacki </w:t>
      </w:r>
      <w:r w:rsidR="00AD1E96" w:rsidRPr="00236094">
        <w:rPr>
          <w:color w:val="000000"/>
        </w:rPr>
        <w:t xml:space="preserve">O/Rzeszów </w:t>
      </w:r>
      <w:r w:rsidR="00AD1E96" w:rsidRPr="00236094">
        <w:t xml:space="preserve">nr </w:t>
      </w:r>
      <w:r w:rsidR="00AD1E96" w:rsidRPr="00236094">
        <w:rPr>
          <w:color w:val="000000"/>
        </w:rPr>
        <w:t>07 1130 1105 0005 2121 1820 0015</w:t>
      </w:r>
      <w:r w:rsidR="00AD1E96" w:rsidRPr="00236094">
        <w:t>, najpóźniej</w:t>
      </w:r>
      <w:r w:rsidR="00E143BE" w:rsidRPr="00236094">
        <w:t xml:space="preserve"> </w:t>
      </w:r>
      <w:r w:rsidR="00AD1E96" w:rsidRPr="00236094">
        <w:t>do dnia</w:t>
      </w:r>
      <w:r w:rsidR="000B5F97" w:rsidRPr="00236094">
        <w:rPr>
          <w:b/>
          <w:bCs/>
        </w:rPr>
        <w:t xml:space="preserve"> </w:t>
      </w:r>
      <w:r w:rsidR="009975E8">
        <w:rPr>
          <w:b/>
          <w:bCs/>
        </w:rPr>
        <w:t>1</w:t>
      </w:r>
      <w:r w:rsidR="006A1FB9">
        <w:rPr>
          <w:b/>
          <w:bCs/>
        </w:rPr>
        <w:t>0</w:t>
      </w:r>
      <w:r w:rsidR="00376BE8">
        <w:rPr>
          <w:b/>
          <w:bCs/>
        </w:rPr>
        <w:t>.01.</w:t>
      </w:r>
      <w:r w:rsidR="00AD1E96" w:rsidRPr="00236094">
        <w:rPr>
          <w:b/>
          <w:bCs/>
        </w:rPr>
        <w:t>202</w:t>
      </w:r>
      <w:r w:rsidR="00376BE8">
        <w:rPr>
          <w:b/>
          <w:bCs/>
        </w:rPr>
        <w:t>3</w:t>
      </w:r>
      <w:r w:rsidR="00AD1E96" w:rsidRPr="00236094">
        <w:rPr>
          <w:b/>
          <w:bCs/>
        </w:rPr>
        <w:t xml:space="preserve"> r</w:t>
      </w:r>
      <w:r w:rsidR="00AD1E96" w:rsidRPr="00236094">
        <w:t xml:space="preserve">., dopisując na poleceniu przelewu </w:t>
      </w:r>
      <w:r w:rsidR="00AD1E96" w:rsidRPr="00236094">
        <w:rPr>
          <w:b/>
          <w:bCs/>
        </w:rPr>
        <w:t xml:space="preserve">„Przetarg </w:t>
      </w:r>
      <w:r w:rsidR="006E4F21" w:rsidRPr="00236094">
        <w:rPr>
          <w:b/>
          <w:bCs/>
        </w:rPr>
        <w:t xml:space="preserve">na dz. nr </w:t>
      </w:r>
      <w:r w:rsidR="00CB05FD">
        <w:rPr>
          <w:b/>
          <w:bCs/>
        </w:rPr>
        <w:t>175, 176, 179</w:t>
      </w:r>
      <w:r w:rsidR="006E4F21" w:rsidRPr="00236094">
        <w:rPr>
          <w:b/>
          <w:bCs/>
        </w:rPr>
        <w:t xml:space="preserve"> w m. Wańkowa</w:t>
      </w:r>
      <w:r w:rsidR="00AD1E96" w:rsidRPr="00236094">
        <w:rPr>
          <w:b/>
          <w:bCs/>
        </w:rPr>
        <w:t>”</w:t>
      </w:r>
      <w:r w:rsidR="00AD1E96" w:rsidRPr="00236094">
        <w:t>. Za datę wpływu, uważa się dzień, w którym środki finansowe znajdą się na koncie Gminy Olszanica;</w:t>
      </w:r>
    </w:p>
    <w:p w14:paraId="196FB648" w14:textId="77777777" w:rsidR="00376BE8" w:rsidRPr="00236094" w:rsidRDefault="00376BE8" w:rsidP="00376BE8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6DB095A3" w14:textId="77777777" w:rsidR="00376BE8" w:rsidRDefault="00376BE8" w:rsidP="00376BE8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 tytułu użytkowania wieczystego nieruchomości gruntowej.</w:t>
      </w:r>
    </w:p>
    <w:p w14:paraId="2A6971DF" w14:textId="77777777" w:rsidR="00376BE8" w:rsidRPr="00236094" w:rsidRDefault="00376BE8" w:rsidP="00376BE8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2A4241F8" w14:textId="77777777" w:rsidR="00376BE8" w:rsidRPr="00236094" w:rsidRDefault="00376BE8" w:rsidP="00376BE8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4AE98549" w14:textId="77777777" w:rsidR="00376BE8" w:rsidRPr="00236094" w:rsidRDefault="00376BE8" w:rsidP="00376BE8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7BAB1237" w14:textId="77777777" w:rsidR="00376BE8" w:rsidRPr="00236094" w:rsidRDefault="00376BE8" w:rsidP="00376BE8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unieważnienia przetargu;</w:t>
      </w:r>
    </w:p>
    <w:p w14:paraId="6CE6B9DE" w14:textId="77777777" w:rsidR="00376BE8" w:rsidRDefault="00376BE8" w:rsidP="00376BE8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6A757D72" w14:textId="4E2C0F57" w:rsidR="00376BE8" w:rsidRPr="00934FB6" w:rsidRDefault="00376BE8" w:rsidP="00934FB6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934FB6">
        <w:rPr>
          <w:b/>
        </w:rPr>
        <w:t>Sposób przygotowania oferty:</w:t>
      </w:r>
    </w:p>
    <w:p w14:paraId="385A6BBC" w14:textId="2D4082B5" w:rsidR="00376BE8" w:rsidRPr="00236094" w:rsidRDefault="00376BE8" w:rsidP="00934FB6">
      <w:pPr>
        <w:pStyle w:val="Akapitzlist"/>
        <w:ind w:left="426"/>
        <w:jc w:val="both"/>
        <w:rPr>
          <w:rStyle w:val="Pogrubienie"/>
        </w:rPr>
      </w:pPr>
      <w:r w:rsidRPr="00236094">
        <w:t>Ofertę należy sporządzić na załączonym druku „OFERTA” ( zał.nr.1), w języku polskim, w</w:t>
      </w:r>
      <w:r w:rsidR="009975E8">
        <w:t> </w:t>
      </w:r>
      <w:r w:rsidRPr="00236094">
        <w:t>formie pisemnej. Oferta winna być podpisana przez osobę upoważnioną.</w:t>
      </w:r>
    </w:p>
    <w:p w14:paraId="7FE3E5A8" w14:textId="13DBE2A2" w:rsidR="00376BE8" w:rsidRPr="00236094" w:rsidRDefault="00376BE8" w:rsidP="00934FB6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34FB6">
        <w:rPr>
          <w:b/>
          <w:bCs/>
        </w:rPr>
        <w:t>Oferta winna zawierać :</w:t>
      </w:r>
    </w:p>
    <w:p w14:paraId="64EE607B" w14:textId="77777777" w:rsidR="00376BE8" w:rsidRPr="00236094" w:rsidRDefault="00376BE8" w:rsidP="009975E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Imię i nazwisko oferenta, adres oferenta lub nazwę firmy i adres jej siedziby.</w:t>
      </w:r>
    </w:p>
    <w:p w14:paraId="27F831AA" w14:textId="77777777" w:rsidR="00376BE8" w:rsidRPr="00236094" w:rsidRDefault="00376BE8" w:rsidP="009975E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Datę sporządzenia oferty.</w:t>
      </w:r>
    </w:p>
    <w:p w14:paraId="77961E92" w14:textId="77777777" w:rsidR="00376BE8" w:rsidRPr="00236094" w:rsidRDefault="00376BE8" w:rsidP="009975E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lastRenderedPageBreak/>
        <w:t>Oświadczenie, że oferent zapoznał się z warunkami przetargu i przyjmuje je bez zastrzeżeń.</w:t>
      </w:r>
    </w:p>
    <w:p w14:paraId="551FC2BF" w14:textId="77777777" w:rsidR="00376BE8" w:rsidRPr="00236094" w:rsidRDefault="00376BE8" w:rsidP="009975E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Oferowaną wysokość ceny.</w:t>
      </w:r>
    </w:p>
    <w:p w14:paraId="3E7EEF08" w14:textId="77777777" w:rsidR="00376BE8" w:rsidRPr="00236094" w:rsidRDefault="00376BE8" w:rsidP="009975E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 xml:space="preserve">Oferowaną ilość miejsc noclegowych </w:t>
      </w:r>
    </w:p>
    <w:p w14:paraId="26A4D0FC" w14:textId="77777777" w:rsidR="00376BE8" w:rsidRPr="00236094" w:rsidRDefault="00376BE8" w:rsidP="009975E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Koncepcję zagospodarowania terenu</w:t>
      </w:r>
      <w:r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1BF22D8A" w14:textId="77777777" w:rsidR="00376BE8" w:rsidRDefault="00376BE8" w:rsidP="009975E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Kopię dowodu wpłaty wadium.</w:t>
      </w:r>
    </w:p>
    <w:p w14:paraId="34C9C061" w14:textId="77777777" w:rsidR="00376BE8" w:rsidRPr="00236094" w:rsidRDefault="00376BE8" w:rsidP="00376BE8">
      <w:pPr>
        <w:pStyle w:val="Akapitzlist"/>
        <w:spacing w:before="100" w:beforeAutospacing="1" w:after="100" w:afterAutospacing="1"/>
        <w:ind w:left="1080"/>
      </w:pPr>
    </w:p>
    <w:p w14:paraId="3AE61A63" w14:textId="28685223" w:rsidR="00376BE8" w:rsidRPr="00236094" w:rsidRDefault="00376BE8" w:rsidP="000860F6">
      <w:pPr>
        <w:pStyle w:val="Akapitzlist"/>
        <w:numPr>
          <w:ilvl w:val="0"/>
          <w:numId w:val="12"/>
        </w:numPr>
        <w:spacing w:before="100" w:beforeAutospacing="1" w:after="100" w:afterAutospacing="1"/>
        <w:ind w:hanging="720"/>
      </w:pPr>
      <w:r w:rsidRPr="00236094">
        <w:rPr>
          <w:rFonts w:eastAsia="Calibri"/>
          <w:b/>
          <w:bCs/>
        </w:rPr>
        <w:t xml:space="preserve">Ofertę należy złożyć w zamkniętej ofercie oznaczonej danymi wykonawcy. </w:t>
      </w:r>
      <w:r w:rsidRPr="00236094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BE8" w:rsidRPr="00236094" w14:paraId="1A94AE5F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8F16F1" w14:textId="77777777" w:rsidR="00376BE8" w:rsidRPr="00236094" w:rsidRDefault="00376BE8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146FE043" w14:textId="77777777" w:rsidR="00376BE8" w:rsidRPr="00236094" w:rsidRDefault="00376BE8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22FB3379" w14:textId="77777777" w:rsidR="00376BE8" w:rsidRPr="00236094" w:rsidRDefault="00376BE8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19F2673A" w14:textId="77777777" w:rsidR="00376BE8" w:rsidRPr="00236094" w:rsidRDefault="00376BE8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036ECD61" w14:textId="77777777" w:rsidR="00376BE8" w:rsidRPr="00236094" w:rsidRDefault="00376BE8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4CC9A348" w14:textId="14A32F94" w:rsidR="00376BE8" w:rsidRPr="00236094" w:rsidRDefault="00376BE8" w:rsidP="003620FE">
            <w:pPr>
              <w:pStyle w:val="Akapitzlist"/>
              <w:jc w:val="both"/>
              <w:rPr>
                <w:b/>
                <w:bCs/>
              </w:rPr>
            </w:pPr>
            <w:r w:rsidRPr="00236094">
              <w:rPr>
                <w:b/>
                <w:bCs/>
              </w:rPr>
              <w:t xml:space="preserve">I przetarg pisemny nieograniczony na oddanie w użytkowanie wieczyste na okres 99 lat nieruchomości stanowiących własność Gminy Olszanica, położonych na terenie gminy Olszanica, w miejscowości Wańkowa, </w:t>
            </w:r>
            <w:r w:rsidRPr="00236094">
              <w:rPr>
                <w:b/>
                <w:bCs/>
              </w:rPr>
              <w:br/>
              <w:t>oznaczonych ewid. nr 17</w:t>
            </w:r>
            <w:r>
              <w:rPr>
                <w:b/>
                <w:bCs/>
              </w:rPr>
              <w:t>5,176,179</w:t>
            </w:r>
            <w:r w:rsidRPr="00236094">
              <w:rPr>
                <w:b/>
                <w:bCs/>
              </w:rPr>
              <w:t>.</w:t>
            </w:r>
          </w:p>
          <w:p w14:paraId="6E89DEF7" w14:textId="6456908C" w:rsidR="00376BE8" w:rsidRPr="00236094" w:rsidRDefault="00376BE8" w:rsidP="003620FE">
            <w:pPr>
              <w:pStyle w:val="Nagwek3"/>
              <w:spacing w:before="0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</w:t>
            </w:r>
            <w:r>
              <w:rPr>
                <w:sz w:val="24"/>
                <w:szCs w:val="24"/>
              </w:rPr>
              <w:t>2</w:t>
            </w:r>
            <w:r w:rsidRPr="00236094">
              <w:rPr>
                <w:sz w:val="24"/>
                <w:szCs w:val="24"/>
              </w:rPr>
              <w:t>.2022</w:t>
            </w:r>
          </w:p>
          <w:p w14:paraId="3A3B9374" w14:textId="76CF7C06" w:rsidR="00376BE8" w:rsidRPr="00236094" w:rsidRDefault="00376BE8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Pr="00A73380">
              <w:rPr>
                <w:rFonts w:eastAsia="Calibri"/>
                <w:b/>
                <w:bCs/>
              </w:rPr>
              <w:t>1</w:t>
            </w:r>
            <w:r w:rsidR="009975E8" w:rsidRPr="00A73380">
              <w:rPr>
                <w:rFonts w:eastAsia="Calibri"/>
                <w:b/>
                <w:bCs/>
              </w:rPr>
              <w:t>6</w:t>
            </w:r>
            <w:r w:rsidRPr="00A73380">
              <w:rPr>
                <w:rFonts w:eastAsia="Calibri"/>
                <w:b/>
                <w:bCs/>
              </w:rPr>
              <w:t xml:space="preserve"> stycznia 202</w:t>
            </w:r>
            <w:r w:rsidR="008E5B15" w:rsidRPr="00A73380">
              <w:rPr>
                <w:rFonts w:eastAsia="Calibri"/>
                <w:b/>
                <w:bCs/>
              </w:rPr>
              <w:t>3</w:t>
            </w:r>
            <w:r w:rsidRPr="00A73380">
              <w:rPr>
                <w:rFonts w:eastAsia="Calibri"/>
                <w:b/>
                <w:bCs/>
              </w:rPr>
              <w:t xml:space="preserve"> r. do godz. 1</w:t>
            </w:r>
            <w:r w:rsidR="00F86343" w:rsidRPr="00A73380">
              <w:rPr>
                <w:rFonts w:eastAsia="Calibri"/>
                <w:b/>
                <w:bCs/>
              </w:rPr>
              <w:t>2</w:t>
            </w:r>
            <w:r w:rsidRPr="00A73380">
              <w:rPr>
                <w:rFonts w:eastAsia="Calibri"/>
                <w:b/>
                <w:bCs/>
              </w:rPr>
              <w:t>:</w:t>
            </w:r>
            <w:r w:rsidR="00F86343" w:rsidRPr="00A73380">
              <w:rPr>
                <w:rFonts w:eastAsia="Calibri"/>
                <w:b/>
                <w:bCs/>
              </w:rPr>
              <w:t>00</w:t>
            </w:r>
          </w:p>
        </w:tc>
      </w:tr>
    </w:tbl>
    <w:p w14:paraId="02D7F7FC" w14:textId="77777777" w:rsidR="009975E8" w:rsidRPr="00236094" w:rsidRDefault="009975E8" w:rsidP="009975E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236094">
        <w:rPr>
          <w:b/>
        </w:rPr>
        <w:t>Miejsce i termin złożenia oraz otwarcia oferty:</w:t>
      </w:r>
    </w:p>
    <w:p w14:paraId="32512729" w14:textId="26ED9887" w:rsidR="009975E8" w:rsidRDefault="009975E8" w:rsidP="009975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1FB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</w:p>
    <w:p w14:paraId="327474BA" w14:textId="77777777" w:rsidR="00A73380" w:rsidRDefault="00A73380" w:rsidP="00A7338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>
        <w:rPr>
          <w:rFonts w:ascii="Times New Roman" w:hAnsi="Times New Roman" w:cs="Times New Roman"/>
        </w:rPr>
        <w:t>.</w:t>
      </w:r>
    </w:p>
    <w:p w14:paraId="6E58149B" w14:textId="77777777" w:rsidR="009975E8" w:rsidRPr="00236094" w:rsidRDefault="009975E8" w:rsidP="009975E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441B5E71" w14:textId="77777777" w:rsidR="009975E8" w:rsidRDefault="009975E8" w:rsidP="009975E8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>
        <w:t>,</w:t>
      </w:r>
      <w:r w:rsidRPr="00236094">
        <w:t xml:space="preserve"> która przyjmie warunki wskazane w niniejszym ogłoszeniu i przedstawi najkorzystniejszą ofertę.</w:t>
      </w:r>
    </w:p>
    <w:p w14:paraId="6902F0B0" w14:textId="77777777" w:rsidR="009975E8" w:rsidRDefault="009975E8" w:rsidP="009975E8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30D86F66" w14:textId="77777777" w:rsidR="009975E8" w:rsidRPr="00236094" w:rsidRDefault="009975E8" w:rsidP="009975E8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9975E8" w:rsidRPr="00236094" w14:paraId="4910D3D6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65F43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18AEC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43B1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9975E8" w:rsidRPr="00236094" w14:paraId="41CB856A" w14:textId="77777777" w:rsidTr="00B87A2C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BA038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E5843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CECF6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9975E8" w:rsidRPr="00236094" w14:paraId="76941EA1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A0A80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1A5EB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704E9" w14:textId="77777777" w:rsidR="009975E8" w:rsidRPr="00236094" w:rsidRDefault="009975E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2B680B56" w14:textId="77777777" w:rsidR="009975E8" w:rsidRPr="00155FA3" w:rsidRDefault="009975E8" w:rsidP="009975E8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5187BE07" w14:textId="77777777" w:rsidR="009975E8" w:rsidRPr="00236094" w:rsidRDefault="009975E8" w:rsidP="00997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5F91FFF0" w14:textId="77777777" w:rsidR="009975E8" w:rsidRPr="00236094" w:rsidRDefault="009975E8" w:rsidP="00997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7F147B84" w14:textId="77777777" w:rsidR="009975E8" w:rsidRPr="00236094" w:rsidRDefault="009975E8" w:rsidP="009975E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4FD37548" w14:textId="77777777" w:rsidR="009975E8" w:rsidRPr="00236094" w:rsidRDefault="009975E8" w:rsidP="009975E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lastRenderedPageBreak/>
        <w:t xml:space="preserve">gdzie: </w:t>
      </w:r>
    </w:p>
    <w:p w14:paraId="7E472E95" w14:textId="77777777" w:rsidR="009975E8" w:rsidRPr="00236094" w:rsidRDefault="009975E8" w:rsidP="009975E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0BD30BC2" w14:textId="77777777" w:rsidR="009975E8" w:rsidRPr="00236094" w:rsidRDefault="009975E8" w:rsidP="009975E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3A76CE3E" w14:textId="77777777" w:rsidR="009975E8" w:rsidRPr="00236094" w:rsidRDefault="009975E8" w:rsidP="009975E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7AD30646" w14:textId="77777777" w:rsidR="009975E8" w:rsidRPr="00236094" w:rsidRDefault="009975E8" w:rsidP="009975E8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0CA49EE6" w14:textId="77777777" w:rsidR="009975E8" w:rsidRDefault="009975E8" w:rsidP="009975E8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22708D96" w14:textId="77777777" w:rsidR="009975E8" w:rsidRPr="00155FA3" w:rsidRDefault="009975E8" w:rsidP="009975E8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52F47787" w14:textId="77777777" w:rsidR="009975E8" w:rsidRPr="00236094" w:rsidRDefault="009975E8" w:rsidP="009975E8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079A4D30" w14:textId="77777777" w:rsidR="009975E8" w:rsidRPr="00236094" w:rsidRDefault="009975E8" w:rsidP="00997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458FE76E" w14:textId="77777777" w:rsidR="009975E8" w:rsidRPr="00236094" w:rsidRDefault="009975E8" w:rsidP="009975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3CAE3B41" w14:textId="77777777" w:rsidR="009975E8" w:rsidRPr="00236094" w:rsidRDefault="009975E8" w:rsidP="009975E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032413B8" w14:textId="77777777" w:rsidR="009975E8" w:rsidRPr="00236094" w:rsidRDefault="009975E8" w:rsidP="009975E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1A152AED" w14:textId="77777777" w:rsidR="009975E8" w:rsidRPr="00236094" w:rsidRDefault="009975E8" w:rsidP="009975E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391C789A" w14:textId="77777777" w:rsidR="009975E8" w:rsidRPr="00236094" w:rsidRDefault="009975E8" w:rsidP="009975E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144B86C3" w14:textId="77777777" w:rsidR="009975E8" w:rsidRPr="00236094" w:rsidRDefault="009975E8" w:rsidP="009975E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307DA003" w14:textId="77777777" w:rsidR="009975E8" w:rsidRPr="00236094" w:rsidRDefault="009975E8" w:rsidP="009975E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5E705D44" w14:textId="77777777" w:rsidR="009975E8" w:rsidRPr="00236094" w:rsidRDefault="009975E8" w:rsidP="009975E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17B6F32A" w14:textId="77777777" w:rsidR="009975E8" w:rsidRPr="00236094" w:rsidRDefault="009975E8" w:rsidP="009975E8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09B5697" w14:textId="77777777" w:rsidR="009975E8" w:rsidRPr="00236094" w:rsidRDefault="009975E8" w:rsidP="009975E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4255D1DF" w14:textId="77777777" w:rsidR="009975E8" w:rsidRPr="00236094" w:rsidRDefault="009975E8" w:rsidP="009975E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12AE1" w14:textId="77777777" w:rsidR="009975E8" w:rsidRPr="00236094" w:rsidRDefault="009975E8" w:rsidP="009975E8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37B6F5E5" w14:textId="77777777" w:rsidR="009975E8" w:rsidRPr="00236094" w:rsidRDefault="009975E8" w:rsidP="009975E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01042B49" w14:textId="77777777" w:rsidR="009975E8" w:rsidRPr="00236094" w:rsidRDefault="009975E8" w:rsidP="009975E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17FD41E0" w14:textId="77777777" w:rsidR="009975E8" w:rsidRPr="00236094" w:rsidRDefault="009975E8" w:rsidP="009975E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69D4E43F" w14:textId="77777777" w:rsidR="009975E8" w:rsidRPr="00236094" w:rsidRDefault="009975E8" w:rsidP="009975E8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2745413B" w14:textId="0F81DC34" w:rsidR="009975E8" w:rsidRDefault="009975E8" w:rsidP="009975E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>
        <w:t xml:space="preserve"> w obecności Oferentów</w:t>
      </w:r>
      <w:r w:rsidRPr="00236094">
        <w:t xml:space="preserve"> odbędzie się w siedzibie Urzędu Gminy w Olszanicy pok. nr 1 w Sali Narad w dniu </w:t>
      </w:r>
      <w:r w:rsidRPr="00950C3B">
        <w:rPr>
          <w:b/>
          <w:bCs/>
        </w:rPr>
        <w:t>1</w:t>
      </w:r>
      <w:r>
        <w:rPr>
          <w:b/>
          <w:bCs/>
        </w:rPr>
        <w:t>6</w:t>
      </w:r>
      <w:r w:rsidRPr="00950C3B">
        <w:rPr>
          <w:b/>
          <w:bCs/>
        </w:rPr>
        <w:t xml:space="preserve"> stycznia 2023 r.</w:t>
      </w:r>
      <w:r w:rsidRPr="00236094">
        <w:t xml:space="preserve"> o godz. </w:t>
      </w:r>
      <w:r w:rsidRPr="00D75036">
        <w:rPr>
          <w:b/>
          <w:bCs/>
        </w:rPr>
        <w:t>1</w:t>
      </w:r>
      <w:r>
        <w:rPr>
          <w:b/>
          <w:bCs/>
        </w:rPr>
        <w:t>2</w:t>
      </w:r>
      <w:r w:rsidRPr="00D75036">
        <w:rPr>
          <w:b/>
          <w:bCs/>
        </w:rPr>
        <w:t>.</w:t>
      </w:r>
      <w:r>
        <w:rPr>
          <w:b/>
          <w:bCs/>
        </w:rPr>
        <w:t>00</w:t>
      </w:r>
      <w:r w:rsidRPr="00D75036">
        <w:rPr>
          <w:b/>
          <w:bCs/>
        </w:rPr>
        <w:t>.</w:t>
      </w:r>
    </w:p>
    <w:p w14:paraId="26E44BA7" w14:textId="77777777" w:rsidR="009975E8" w:rsidRDefault="009975E8" w:rsidP="009975E8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1F3709A1" w14:textId="77777777" w:rsidR="009975E8" w:rsidRDefault="009975E8" w:rsidP="009975E8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1D7935AA" w14:textId="77777777" w:rsidR="009975E8" w:rsidRDefault="009975E8" w:rsidP="009975E8">
      <w:pPr>
        <w:pStyle w:val="Akapitzlist"/>
        <w:spacing w:line="276" w:lineRule="auto"/>
        <w:ind w:left="993" w:hanging="284"/>
        <w:jc w:val="both"/>
      </w:pPr>
      <w:r>
        <w:t>2) dokonuje otwarcia kopert z ofertami oraz sprawdza kompletność złożonych ofert oraz tożsamość osób, które złożyły oferty;</w:t>
      </w:r>
    </w:p>
    <w:p w14:paraId="4E0C7BDF" w14:textId="77777777" w:rsidR="009975E8" w:rsidRDefault="009975E8" w:rsidP="009975E8">
      <w:pPr>
        <w:pStyle w:val="Akapitzlist"/>
        <w:spacing w:line="276" w:lineRule="auto"/>
        <w:ind w:left="993" w:hanging="284"/>
        <w:jc w:val="both"/>
      </w:pPr>
      <w:r>
        <w:t>3) przyjmuje wyjaśnienia lub oświadczenia zgłoszone przez oferentów;</w:t>
      </w:r>
    </w:p>
    <w:p w14:paraId="4FF8EDEE" w14:textId="77777777" w:rsidR="009975E8" w:rsidRDefault="009975E8" w:rsidP="009975E8">
      <w:pPr>
        <w:pStyle w:val="Akapitzlist"/>
        <w:spacing w:line="276" w:lineRule="auto"/>
        <w:ind w:left="993" w:hanging="284"/>
        <w:jc w:val="both"/>
      </w:pPr>
      <w:r>
        <w:t>4) weryfikuje oferty i ogłasza, które oferty zostały zakwalifikowane do części niejawnej przetargu;</w:t>
      </w:r>
    </w:p>
    <w:p w14:paraId="1BCCAE16" w14:textId="77777777" w:rsidR="009975E8" w:rsidRDefault="009975E8" w:rsidP="009975E8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163F47AE" w14:textId="77777777" w:rsidR="009975E8" w:rsidRDefault="009975E8" w:rsidP="009975E8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14AD8ED8" w14:textId="77777777" w:rsidR="009975E8" w:rsidRDefault="009975E8" w:rsidP="009975E8">
      <w:pPr>
        <w:pStyle w:val="NormalnyWeb"/>
        <w:spacing w:before="0" w:beforeAutospacing="0" w:after="0" w:afterAutospacing="0"/>
        <w:ind w:left="709"/>
        <w:jc w:val="both"/>
      </w:pPr>
      <w:r>
        <w:lastRenderedPageBreak/>
        <w:t>Komisja przetargowa odmawia zakwalifikowania ofert do części niejawnej przetargu, jeżeli:</w:t>
      </w:r>
    </w:p>
    <w:p w14:paraId="614DA386" w14:textId="77777777" w:rsidR="009975E8" w:rsidRDefault="009975E8" w:rsidP="009975E8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7A872836" w14:textId="77777777" w:rsidR="009975E8" w:rsidRDefault="009975E8" w:rsidP="009975E8">
      <w:pPr>
        <w:pStyle w:val="NormalnyWeb"/>
        <w:numPr>
          <w:ilvl w:val="0"/>
          <w:numId w:val="23"/>
        </w:numPr>
        <w:spacing w:before="0" w:beforeAutospacing="0"/>
      </w:pPr>
      <w:r>
        <w:t>zostały złożone po wyznaczonym terminie;</w:t>
      </w:r>
    </w:p>
    <w:p w14:paraId="2E1EAC55" w14:textId="77777777" w:rsidR="009975E8" w:rsidRDefault="009975E8" w:rsidP="009975E8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niekompletne;</w:t>
      </w:r>
    </w:p>
    <w:p w14:paraId="69C61783" w14:textId="77777777" w:rsidR="009975E8" w:rsidRDefault="009975E8" w:rsidP="009975E8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6F80E63C" w14:textId="77777777" w:rsidR="009975E8" w:rsidRDefault="009975E8" w:rsidP="009975E8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3F0D9058" w14:textId="77777777" w:rsidR="009975E8" w:rsidRPr="00D03C90" w:rsidRDefault="009975E8" w:rsidP="009975E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>
        <w:t>oś</w:t>
      </w:r>
      <w:r w:rsidRPr="00236094">
        <w:t>ci oferentów</w:t>
      </w:r>
      <w:r>
        <w:t>, która dokona szczegółowej analizy ofert oraz wybierze najkorzystniejszą z nich lub stwierdzi, że nie wybiera żadnej ze złożonych ofert.</w:t>
      </w:r>
    </w:p>
    <w:p w14:paraId="06676640" w14:textId="77777777" w:rsidR="009975E8" w:rsidRPr="000813C6" w:rsidRDefault="009975E8" w:rsidP="009975E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47CA5667" w14:textId="77777777" w:rsidR="009975E8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38618D41" w14:textId="77777777" w:rsidR="009975E8" w:rsidRPr="00803364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1174B64E" w14:textId="77777777" w:rsidR="009975E8" w:rsidRDefault="009975E8" w:rsidP="009975E8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458290F2" w14:textId="77777777" w:rsidR="009975E8" w:rsidRPr="00D03C90" w:rsidRDefault="009975E8" w:rsidP="009975E8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3CFF801C" w14:textId="77777777" w:rsidR="009975E8" w:rsidRPr="00236094" w:rsidRDefault="009975E8" w:rsidP="009975E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>
        <w:t>nięcia</w:t>
      </w:r>
      <w:r w:rsidRPr="00236094">
        <w:t xml:space="preserve"> przetargu zosta</w:t>
      </w:r>
      <w:r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>
        <w:t xml:space="preserve"> i </w:t>
      </w:r>
      <w:r w:rsidRPr="00236094">
        <w:t>w Biuletynie informacji Publicznej Urzędu Gminy Olszanica www.bip.olszanica.pl</w:t>
      </w:r>
      <w:r>
        <w:t>.</w:t>
      </w:r>
    </w:p>
    <w:p w14:paraId="30E2971A" w14:textId="77777777" w:rsidR="009975E8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bookmarkStart w:id="2" w:name="_Hlk96512299"/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7FCB8D9E" w14:textId="77777777" w:rsidR="009975E8" w:rsidRPr="00803364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podlega zapłacie nie później niż do dnia zawarcia umowy przenoszącej własność.  </w:t>
      </w:r>
    </w:p>
    <w:p w14:paraId="3F04EA0C" w14:textId="77777777" w:rsidR="009975E8" w:rsidRPr="00803364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3A93ADBE" w14:textId="77777777" w:rsidR="009975E8" w:rsidRPr="00803364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Koszt przygotowania dokumentacji przetargowej i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opisanych w ogłoszeniu w wyznaczonym miejscu i terminie spowoduje przepadek wadium zaliczonego na poczet oddania w użytkowanie wieczyste nieruchomości. </w:t>
      </w:r>
    </w:p>
    <w:p w14:paraId="4E7D34A1" w14:textId="01B0BB81" w:rsidR="009975E8" w:rsidRPr="00950C3B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950C3B">
        <w:rPr>
          <w:rStyle w:val="Pogrubienie"/>
          <w:b w:val="0"/>
          <w:bCs w:val="0"/>
        </w:rPr>
        <w:t>Zastrzega się prawo odwołania</w:t>
      </w:r>
      <w:r w:rsidR="00A73380">
        <w:rPr>
          <w:rStyle w:val="Pogrubienie"/>
          <w:b w:val="0"/>
          <w:bCs w:val="0"/>
        </w:rPr>
        <w:t>/unieważnienia</w:t>
      </w:r>
      <w:r w:rsidRPr="00950C3B">
        <w:rPr>
          <w:rStyle w:val="Pogrubienie"/>
          <w:b w:val="0"/>
          <w:bCs w:val="0"/>
        </w:rPr>
        <w:t xml:space="preserve"> ogłoszonego przetargu z ważnych powodów oraz prawo zamknięcia przetargu bez wybrania którejkolwiek z ofert.</w:t>
      </w:r>
    </w:p>
    <w:p w14:paraId="3458DFD4" w14:textId="77777777" w:rsidR="009975E8" w:rsidRPr="0033242A" w:rsidRDefault="009975E8" w:rsidP="009975E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508F8B9A" w14:textId="77777777" w:rsidR="009975E8" w:rsidRPr="00236094" w:rsidRDefault="009975E8" w:rsidP="009975E8">
      <w:pPr>
        <w:pStyle w:val="Akapitzlist"/>
        <w:jc w:val="both"/>
        <w:rPr>
          <w:rFonts w:eastAsiaTheme="minorHAnsi"/>
        </w:rPr>
      </w:pPr>
    </w:p>
    <w:p w14:paraId="2DEB66A4" w14:textId="77777777" w:rsidR="009975E8" w:rsidRPr="00236094" w:rsidRDefault="009975E8" w:rsidP="009975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</w:r>
      <w:r w:rsidRPr="00236094">
        <w:rPr>
          <w:rFonts w:ascii="Times New Roman" w:hAnsi="Times New Roman" w:cs="Times New Roman"/>
          <w:sz w:val="24"/>
          <w:szCs w:val="24"/>
        </w:rPr>
        <w:lastRenderedPageBreak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3ACD774C" w14:textId="77777777" w:rsidR="009975E8" w:rsidRPr="00236094" w:rsidRDefault="009975E8" w:rsidP="009975E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776670A7" w14:textId="77777777" w:rsidR="009975E8" w:rsidRPr="00236094" w:rsidRDefault="009975E8" w:rsidP="009975E8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CB2E7" w14:textId="77777777" w:rsidR="009975E8" w:rsidRPr="00236094" w:rsidRDefault="009975E8" w:rsidP="00997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C6801B1" w14:textId="77777777" w:rsidR="009975E8" w:rsidRPr="00236094" w:rsidRDefault="009975E8" w:rsidP="009975E8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3609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094">
        <w:rPr>
          <w:rFonts w:ascii="Times New Roman" w:hAnsi="Times New Roman" w:cs="Times New Roman"/>
          <w:sz w:val="24"/>
          <w:szCs w:val="24"/>
        </w:rPr>
        <w:t>.2022 r.</w:t>
      </w:r>
    </w:p>
    <w:p w14:paraId="0D159881" w14:textId="77777777" w:rsidR="009975E8" w:rsidRPr="00236094" w:rsidRDefault="009975E8" w:rsidP="009975E8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094">
        <w:rPr>
          <w:rFonts w:ascii="Times New Roman" w:hAnsi="Times New Roman" w:cs="Times New Roman"/>
          <w:b/>
          <w:sz w:val="24"/>
          <w:szCs w:val="24"/>
        </w:rPr>
        <w:t>ZASTĘPCA WÓJTA GMINY OLSZANICA</w:t>
      </w:r>
    </w:p>
    <w:p w14:paraId="10883EFE" w14:textId="6AD0FC1F" w:rsidR="009975E8" w:rsidRDefault="009975E8" w:rsidP="009975E8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  <w:bookmarkEnd w:id="2"/>
    </w:p>
    <w:p w14:paraId="55E55D9B" w14:textId="77777777" w:rsidR="009975E8" w:rsidRDefault="009975E8" w:rsidP="009975E8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E219450" w14:textId="7AAF6F1C" w:rsidR="000472A8" w:rsidRPr="002C16CB" w:rsidRDefault="00376BE8" w:rsidP="00696C2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815DB" wp14:editId="23D1791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588385" cy="50768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72A8" w:rsidRPr="002C16CB" w:rsidSect="002C16CB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519D" w14:textId="77777777" w:rsidR="007F47FA" w:rsidRDefault="007F47FA" w:rsidP="0033068A">
      <w:pPr>
        <w:spacing w:after="0" w:line="240" w:lineRule="auto"/>
      </w:pPr>
      <w:r>
        <w:separator/>
      </w:r>
    </w:p>
  </w:endnote>
  <w:endnote w:type="continuationSeparator" w:id="0">
    <w:p w14:paraId="28BD543C" w14:textId="77777777" w:rsidR="007F47FA" w:rsidRDefault="007F47FA" w:rsidP="0033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585542"/>
      <w:docPartObj>
        <w:docPartGallery w:val="Page Numbers (Bottom of Page)"/>
        <w:docPartUnique/>
      </w:docPartObj>
    </w:sdtPr>
    <w:sdtContent>
      <w:p w14:paraId="6B6F7834" w14:textId="222CE465" w:rsidR="0033068A" w:rsidRDefault="0033068A">
        <w:pPr>
          <w:pStyle w:val="Stopka"/>
          <w:jc w:val="right"/>
        </w:pPr>
        <w:r w:rsidRPr="0033068A">
          <w:rPr>
            <w:rFonts w:ascii="Times New Roman" w:hAnsi="Times New Roman" w:cs="Times New Roman"/>
          </w:rPr>
          <w:fldChar w:fldCharType="begin"/>
        </w:r>
        <w:r w:rsidRPr="0033068A">
          <w:rPr>
            <w:rFonts w:ascii="Times New Roman" w:hAnsi="Times New Roman" w:cs="Times New Roman"/>
          </w:rPr>
          <w:instrText>PAGE   \* MERGEFORMAT</w:instrText>
        </w:r>
        <w:r w:rsidRPr="0033068A">
          <w:rPr>
            <w:rFonts w:ascii="Times New Roman" w:hAnsi="Times New Roman" w:cs="Times New Roman"/>
          </w:rPr>
          <w:fldChar w:fldCharType="separate"/>
        </w:r>
        <w:r w:rsidRPr="0033068A">
          <w:rPr>
            <w:rFonts w:ascii="Times New Roman" w:hAnsi="Times New Roman" w:cs="Times New Roman"/>
          </w:rPr>
          <w:t>2</w:t>
        </w:r>
        <w:r w:rsidRPr="0033068A">
          <w:rPr>
            <w:rFonts w:ascii="Times New Roman" w:hAnsi="Times New Roman" w:cs="Times New Roman"/>
          </w:rPr>
          <w:fldChar w:fldCharType="end"/>
        </w:r>
      </w:p>
    </w:sdtContent>
  </w:sdt>
  <w:p w14:paraId="12A9EEE2" w14:textId="77777777" w:rsidR="0033068A" w:rsidRDefault="00330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957A" w14:textId="77777777" w:rsidR="007F47FA" w:rsidRDefault="007F47FA" w:rsidP="0033068A">
      <w:pPr>
        <w:spacing w:after="0" w:line="240" w:lineRule="auto"/>
      </w:pPr>
      <w:r>
        <w:separator/>
      </w:r>
    </w:p>
  </w:footnote>
  <w:footnote w:type="continuationSeparator" w:id="0">
    <w:p w14:paraId="5FE38A8D" w14:textId="77777777" w:rsidR="007F47FA" w:rsidRDefault="007F47FA" w:rsidP="0033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D3185"/>
    <w:multiLevelType w:val="hybridMultilevel"/>
    <w:tmpl w:val="947621B6"/>
    <w:lvl w:ilvl="0" w:tplc="B5C27C22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CF1"/>
    <w:multiLevelType w:val="hybridMultilevel"/>
    <w:tmpl w:val="C5549DA4"/>
    <w:lvl w:ilvl="0" w:tplc="A60A784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9C3F2E"/>
    <w:multiLevelType w:val="hybridMultilevel"/>
    <w:tmpl w:val="DC5661D4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8"/>
  </w:num>
  <w:num w:numId="2" w16cid:durableId="40129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4"/>
  </w:num>
  <w:num w:numId="4" w16cid:durableId="666521422">
    <w:abstractNumId w:val="18"/>
  </w:num>
  <w:num w:numId="5" w16cid:durableId="387803054">
    <w:abstractNumId w:val="5"/>
  </w:num>
  <w:num w:numId="6" w16cid:durableId="1952735796">
    <w:abstractNumId w:val="16"/>
  </w:num>
  <w:num w:numId="7" w16cid:durableId="931817575">
    <w:abstractNumId w:val="13"/>
  </w:num>
  <w:num w:numId="8" w16cid:durableId="950816938">
    <w:abstractNumId w:val="12"/>
  </w:num>
  <w:num w:numId="9" w16cid:durableId="1040202511">
    <w:abstractNumId w:val="2"/>
  </w:num>
  <w:num w:numId="10" w16cid:durableId="477652579">
    <w:abstractNumId w:val="6"/>
  </w:num>
  <w:num w:numId="11" w16cid:durableId="1741439333">
    <w:abstractNumId w:val="0"/>
  </w:num>
  <w:num w:numId="12" w16cid:durableId="724639840">
    <w:abstractNumId w:val="15"/>
  </w:num>
  <w:num w:numId="13" w16cid:durableId="679427792">
    <w:abstractNumId w:val="14"/>
  </w:num>
  <w:num w:numId="14" w16cid:durableId="18541445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93165">
    <w:abstractNumId w:val="4"/>
  </w:num>
  <w:num w:numId="16" w16cid:durableId="158487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1"/>
  </w:num>
  <w:num w:numId="18" w16cid:durableId="866791433">
    <w:abstractNumId w:val="7"/>
  </w:num>
  <w:num w:numId="19" w16cid:durableId="328295517">
    <w:abstractNumId w:val="10"/>
  </w:num>
  <w:num w:numId="20" w16cid:durableId="661785464">
    <w:abstractNumId w:val="3"/>
  </w:num>
  <w:num w:numId="21" w16cid:durableId="1458837655">
    <w:abstractNumId w:val="1"/>
  </w:num>
  <w:num w:numId="22" w16cid:durableId="1458186601">
    <w:abstractNumId w:val="9"/>
  </w:num>
  <w:num w:numId="23" w16cid:durableId="14716324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472A8"/>
    <w:rsid w:val="00067567"/>
    <w:rsid w:val="000860F6"/>
    <w:rsid w:val="000B5F97"/>
    <w:rsid w:val="000C2CA8"/>
    <w:rsid w:val="000E3691"/>
    <w:rsid w:val="00155FA3"/>
    <w:rsid w:val="001A2548"/>
    <w:rsid w:val="001A74D0"/>
    <w:rsid w:val="001D7A5F"/>
    <w:rsid w:val="00236094"/>
    <w:rsid w:val="002C16CB"/>
    <w:rsid w:val="0033068A"/>
    <w:rsid w:val="00376BE8"/>
    <w:rsid w:val="003B1560"/>
    <w:rsid w:val="003D3B0D"/>
    <w:rsid w:val="003E65A6"/>
    <w:rsid w:val="004277B3"/>
    <w:rsid w:val="0045352E"/>
    <w:rsid w:val="00511415"/>
    <w:rsid w:val="00540CBE"/>
    <w:rsid w:val="00560D3F"/>
    <w:rsid w:val="00580A38"/>
    <w:rsid w:val="005955FD"/>
    <w:rsid w:val="005B40D6"/>
    <w:rsid w:val="005F7655"/>
    <w:rsid w:val="006177CA"/>
    <w:rsid w:val="006270F9"/>
    <w:rsid w:val="006449A1"/>
    <w:rsid w:val="0066413B"/>
    <w:rsid w:val="00696C2E"/>
    <w:rsid w:val="006A1FB9"/>
    <w:rsid w:val="006C7255"/>
    <w:rsid w:val="006E4F21"/>
    <w:rsid w:val="00722797"/>
    <w:rsid w:val="0073384F"/>
    <w:rsid w:val="00772A6B"/>
    <w:rsid w:val="0079774E"/>
    <w:rsid w:val="007F47FA"/>
    <w:rsid w:val="0084227C"/>
    <w:rsid w:val="008E5B15"/>
    <w:rsid w:val="00934FB6"/>
    <w:rsid w:val="00985BD6"/>
    <w:rsid w:val="009975E8"/>
    <w:rsid w:val="00A0097C"/>
    <w:rsid w:val="00A42133"/>
    <w:rsid w:val="00A51237"/>
    <w:rsid w:val="00A73380"/>
    <w:rsid w:val="00AC0DF8"/>
    <w:rsid w:val="00AD1E96"/>
    <w:rsid w:val="00AD4C92"/>
    <w:rsid w:val="00B51D1C"/>
    <w:rsid w:val="00BF046C"/>
    <w:rsid w:val="00C710B6"/>
    <w:rsid w:val="00C83EC6"/>
    <w:rsid w:val="00C97795"/>
    <w:rsid w:val="00CB05FD"/>
    <w:rsid w:val="00CF5F4D"/>
    <w:rsid w:val="00DC6A1F"/>
    <w:rsid w:val="00DD506E"/>
    <w:rsid w:val="00E143BE"/>
    <w:rsid w:val="00E32F76"/>
    <w:rsid w:val="00E4136F"/>
    <w:rsid w:val="00EF7967"/>
    <w:rsid w:val="00F41F13"/>
    <w:rsid w:val="00F81E32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8A"/>
  </w:style>
  <w:style w:type="paragraph" w:styleId="Stopka">
    <w:name w:val="footer"/>
    <w:basedOn w:val="Normalny"/>
    <w:link w:val="StopkaZnak"/>
    <w:uiPriority w:val="99"/>
    <w:unhideWhenUsed/>
    <w:rsid w:val="0033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33</cp:revision>
  <cp:lastPrinted>2022-12-05T13:29:00Z</cp:lastPrinted>
  <dcterms:created xsi:type="dcterms:W3CDTF">2022-10-04T12:10:00Z</dcterms:created>
  <dcterms:modified xsi:type="dcterms:W3CDTF">2022-12-05T13:29:00Z</dcterms:modified>
</cp:coreProperties>
</file>