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D7B" w14:textId="77777777" w:rsidR="00564D14" w:rsidRDefault="00564D14" w:rsidP="00564D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</w:t>
      </w:r>
      <w:r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nformacyjna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56CAE3B" w14:textId="77777777" w:rsidR="00564D14" w:rsidRDefault="00564D14" w:rsidP="00564D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dodatek mieszkaniowy i energetyczny)</w:t>
      </w:r>
    </w:p>
    <w:p w14:paraId="2564F044" w14:textId="77777777" w:rsidR="00564D14" w:rsidRPr="00756BB2" w:rsidRDefault="00564D14" w:rsidP="00564D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22A95" w14:textId="77777777" w:rsidR="00564D14" w:rsidRDefault="00564D14" w:rsidP="00564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i ust. 2 </w:t>
      </w:r>
      <w:r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rozporządzenia o ochronie danych osobowych z dnia 27 kwietnia 2016 r. (Dz. Urz. UE L 119 z 04.05.2016)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iż:</w:t>
      </w:r>
    </w:p>
    <w:p w14:paraId="4D0873B7" w14:textId="77777777" w:rsidR="00564D14" w:rsidRPr="00756BB2" w:rsidRDefault="00564D14" w:rsidP="00564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C084C" w14:textId="77777777" w:rsidR="00564D14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Olszanica,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38-722 Olszanica, Olszanica 81.</w:t>
      </w:r>
    </w:p>
    <w:p w14:paraId="77E73D1F" w14:textId="77777777" w:rsidR="00564D14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0D594" w14:textId="77777777" w:rsidR="00564D14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Inspektorem Ochrony Danych  możliwy jest pod adresem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Urząd Gminy Olszanica, 38-722 Olszanica 81 lub         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606 762 223.</w:t>
      </w:r>
    </w:p>
    <w:p w14:paraId="6FAE90C3" w14:textId="77777777" w:rsidR="00564D14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48EBD" w14:textId="77777777" w:rsidR="00564D14" w:rsidRPr="003470D7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 celu </w:t>
      </w:r>
      <w:r w:rsidRPr="00124724">
        <w:rPr>
          <w:rFonts w:ascii="Times New Roman" w:hAnsi="Times New Roman" w:cs="Times New Roman"/>
          <w:sz w:val="24"/>
          <w:szCs w:val="24"/>
        </w:rPr>
        <w:t xml:space="preserve"> przyznania dodatku mieszkaniowego i dodatku energetycznego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24724">
        <w:rPr>
          <w:rFonts w:ascii="Times New Roman" w:hAnsi="Times New Roman" w:cs="Times New Roman"/>
          <w:bCs/>
          <w:sz w:val="24"/>
          <w:szCs w:val="24"/>
        </w:rPr>
        <w:t>ustawy z dnia 21 czerwca 2001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124724">
        <w:rPr>
          <w:rFonts w:ascii="Times New Roman" w:hAnsi="Times New Roman" w:cs="Times New Roman"/>
          <w:bCs/>
          <w:sz w:val="24"/>
          <w:szCs w:val="24"/>
        </w:rPr>
        <w:t xml:space="preserve"> o dodatkach mieszkaniowych, ustawy z dnia 10 kwietnia 1997 r. Prawo energetyczne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3470D7">
        <w:rPr>
          <w:rFonts w:ascii="Times New Roman" w:hAnsi="Times New Roman" w:cs="Times New Roman"/>
          <w:bCs/>
          <w:sz w:val="24"/>
          <w:szCs w:val="24"/>
        </w:rPr>
        <w:t>zgodnie z art. 6 ust 1 pkt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BB2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557BB2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3470D7">
        <w:rPr>
          <w:rFonts w:ascii="Times New Roman" w:hAnsi="Times New Roman" w:cs="Times New Roman"/>
          <w:bCs/>
          <w:sz w:val="24"/>
          <w:szCs w:val="24"/>
        </w:rPr>
        <w:t xml:space="preserve"> rozporządzenia Parlamentu Europejskiego i Rady (UE)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0D7">
        <w:rPr>
          <w:rFonts w:ascii="Times New Roman" w:hAnsi="Times New Roman" w:cs="Times New Roman"/>
          <w:bCs/>
          <w:sz w:val="24"/>
          <w:szCs w:val="24"/>
        </w:rPr>
        <w:t>z dnia 27 kwietnia 2016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14B2EA" w14:textId="77777777" w:rsidR="00564D14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09513" w14:textId="77777777" w:rsidR="00564D14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 dane osobowe przetwarzane będą wyłącznie na podstawie wcześniej udzielonej zgody w zakresie i celu określonym w treści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03BA1E" w14:textId="77777777" w:rsidR="00564D14" w:rsidRPr="00A930A5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7DDEC" w14:textId="77777777" w:rsidR="00564D14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24">
        <w:rPr>
          <w:rFonts w:ascii="Times New Roman" w:hAnsi="Times New Roman" w:cs="Times New Roman"/>
          <w:sz w:val="24"/>
          <w:szCs w:val="24"/>
        </w:rPr>
        <w:t xml:space="preserve">Odbiorcą Pani/Pana danych osobowych będą </w:t>
      </w:r>
      <w:r w:rsidRPr="00124724">
        <w:rPr>
          <w:rFonts w:ascii="Times New Roman" w:hAnsi="Times New Roman" w:cs="Times New Roman"/>
          <w:bCs/>
          <w:sz w:val="24"/>
          <w:szCs w:val="24"/>
        </w:rPr>
        <w:t xml:space="preserve">administratorzy budynków </w:t>
      </w:r>
      <w:r w:rsidRPr="00124724">
        <w:rPr>
          <w:rFonts w:ascii="Times New Roman" w:hAnsi="Times New Roman" w:cs="Times New Roman"/>
          <w:sz w:val="24"/>
          <w:szCs w:val="24"/>
        </w:rPr>
        <w:t xml:space="preserve">oraz mogą być: </w:t>
      </w:r>
      <w:r w:rsidRPr="00124724">
        <w:rPr>
          <w:rFonts w:ascii="Times New Roman" w:hAnsi="Times New Roman" w:cs="Times New Roman"/>
          <w:bCs/>
          <w:sz w:val="24"/>
          <w:szCs w:val="24"/>
        </w:rPr>
        <w:t>Poczta Polska S.A., bank obsługujący jednostkę, podmioty świadczące dla Administratora usługi prawne oraz organy publiczne, sądy i inni odbiorcy legitymujący się interesem prawnym</w:t>
      </w:r>
      <w:r w:rsidRPr="00124724">
        <w:rPr>
          <w:rFonts w:ascii="Times New Roman" w:hAnsi="Times New Roman" w:cs="Times New Roman"/>
          <w:bCs/>
        </w:rPr>
        <w:t xml:space="preserve"> w pozyskaniu danych osobowych a także </w:t>
      </w:r>
      <w:r w:rsidRPr="00124724">
        <w:rPr>
          <w:rFonts w:ascii="Times New Roman" w:eastAsia="Times New Roman" w:hAnsi="Times New Roman" w:cs="Times New Roman"/>
          <w:lang w:eastAsia="pl-PL"/>
        </w:rPr>
        <w:t xml:space="preserve">podmioty uprawnione do </w:t>
      </w:r>
      <w:r w:rsidRP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prawa.</w:t>
      </w:r>
    </w:p>
    <w:p w14:paraId="27D99C73" w14:textId="77777777" w:rsidR="00564D14" w:rsidRPr="00124724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3A90A" w14:textId="77777777" w:rsidR="00564D14" w:rsidRPr="00A930A5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przechowywane będą przez okres niezbędny do realizacji wskazanych w pkt. 3 celów, a po tym czasie przez okres oraz w zakresie wymaganym przez przepisy prawa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Ustawy z dnia 14 lipca1983 r. o zasobie archiwalnym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archiwach </w:t>
      </w:r>
      <w:r w:rsidRPr="00557B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wydanych na jej podstawie aktach wykonawczych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E88C67D" w14:textId="77777777" w:rsidR="00564D14" w:rsidRPr="00A930A5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38BCB" w14:textId="77777777" w:rsidR="00564D14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od administratora dostępu do swoich danych osobowych, ich sprostowania, usunięcia lub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graniczenia przetwarzania lub prawo</w:t>
      </w: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sprzeciwu wobec takiego przetwarzania, a także prawo do przenoszenia danych.</w:t>
      </w:r>
    </w:p>
    <w:p w14:paraId="7486B12D" w14:textId="77777777" w:rsidR="00564D14" w:rsidRPr="00A930A5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801A8" w14:textId="77777777" w:rsidR="00564D14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 Pani/Pan prawo wniesienia skargi do organu nadzorczego, którym jest Prezes Urzędu Ochrony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Stawki 2, 00 – 193 Warszawa.</w:t>
      </w:r>
    </w:p>
    <w:p w14:paraId="5B74830A" w14:textId="77777777" w:rsidR="00564D14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3FDF6" w14:textId="77777777" w:rsidR="00564D14" w:rsidRPr="00A930A5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wymogiem ustawowym,                                       </w:t>
      </w:r>
      <w:r w:rsidRPr="00A930A5">
        <w:rPr>
          <w:rFonts w:ascii="Times New Roman" w:hAnsi="Times New Roman" w:cs="Times New Roman"/>
          <w:sz w:val="24"/>
          <w:szCs w:val="24"/>
        </w:rPr>
        <w:t xml:space="preserve">a konsekwencją niepodania danych osobowych będzie </w:t>
      </w:r>
      <w:r w:rsidRPr="00A930A5">
        <w:rPr>
          <w:rFonts w:ascii="Times New Roman" w:hAnsi="Times New Roman" w:cs="Times New Roman"/>
          <w:bCs/>
          <w:sz w:val="24"/>
          <w:szCs w:val="24"/>
        </w:rPr>
        <w:t xml:space="preserve">odmowa rozpatrzenia sprawy o przyznanie dodatku mieszkaniowego oraz dodatku energetycznego. </w:t>
      </w:r>
    </w:p>
    <w:p w14:paraId="22C28C5A" w14:textId="77777777" w:rsidR="00564D14" w:rsidRPr="00A930A5" w:rsidRDefault="00564D14" w:rsidP="00564D14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F2533" w14:textId="77777777" w:rsidR="00564D14" w:rsidRPr="00A930A5" w:rsidRDefault="00564D14" w:rsidP="00564D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 </w:t>
      </w:r>
    </w:p>
    <w:p w14:paraId="5C3E0D0F" w14:textId="77777777" w:rsidR="00871FA5" w:rsidRDefault="00871FA5"/>
    <w:sectPr w:rsidR="00871FA5" w:rsidSect="0034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A5"/>
    <w:rsid w:val="00564D14"/>
    <w:rsid w:val="008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C7E4-4E03-4D9F-9D07-BBDD99C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D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2021-07-26T05:57:00Z</dcterms:created>
  <dcterms:modified xsi:type="dcterms:W3CDTF">2021-07-26T05:57:00Z</dcterms:modified>
</cp:coreProperties>
</file>