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44E172B5"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7B3B83">
        <w:rPr>
          <w:rFonts w:ascii="Cambria" w:hAnsi="Cambria"/>
          <w:bCs/>
          <w:sz w:val="24"/>
        </w:rPr>
        <w:t>6</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927B43" w:rsidRDefault="00927B43" w:rsidP="00927B43">
      <w:pPr>
        <w:spacing w:after="0"/>
        <w:jc w:val="center"/>
        <w:rPr>
          <w:rFonts w:ascii="Cambria" w:hAnsi="Cambria"/>
          <w:b/>
          <w:bCs/>
          <w:sz w:val="32"/>
          <w:u w:val="single"/>
        </w:rPr>
      </w:pPr>
      <w:r w:rsidRPr="00927B43">
        <w:rPr>
          <w:rFonts w:ascii="Cambria" w:hAnsi="Cambria"/>
          <w:b/>
          <w:bCs/>
          <w:sz w:val="32"/>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7BFE022C"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2A1DB8">
        <w:rPr>
          <w:rFonts w:ascii="Cambria" w:hAnsi="Cambria"/>
          <w:b/>
          <w:sz w:val="28"/>
          <w:szCs w:val="24"/>
        </w:rPr>
        <w:t>Remont</w:t>
      </w:r>
      <w:r w:rsidR="00B0797E">
        <w:rPr>
          <w:rFonts w:ascii="Cambria" w:hAnsi="Cambria"/>
          <w:b/>
          <w:sz w:val="28"/>
          <w:szCs w:val="24"/>
        </w:rPr>
        <w:t xml:space="preserve"> świetlicy wiejskiej w miejscowości Wańkowa</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63A93261"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7B3B83">
        <w:rPr>
          <w:rFonts w:ascii="Cambria" w:hAnsi="Cambria"/>
          <w:iCs/>
          <w:sz w:val="22"/>
          <w:szCs w:val="22"/>
        </w:rPr>
        <w:t xml:space="preserve"> 10.07</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0BCC510C" w14:textId="77777777" w:rsidR="0025481D"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7B3B83">
        <w:rPr>
          <w:rFonts w:ascii="Cambria" w:hAnsi="Cambria" w:cs="Arial"/>
          <w:bCs/>
        </w:rPr>
        <w:t xml:space="preserve">lipiec </w:t>
      </w:r>
      <w:r w:rsidR="005856ED">
        <w:rPr>
          <w:rFonts w:ascii="Cambria" w:hAnsi="Cambria" w:cs="Arial"/>
          <w:bCs/>
        </w:rPr>
        <w:t>2018</w:t>
      </w:r>
    </w:p>
    <w:p w14:paraId="36EA8739" w14:textId="384DE63E" w:rsidR="00927B43" w:rsidRPr="00927B43" w:rsidRDefault="00BD2413" w:rsidP="00927B43">
      <w:pPr>
        <w:autoSpaceDE w:val="0"/>
        <w:autoSpaceDN w:val="0"/>
        <w:spacing w:after="0"/>
        <w:jc w:val="center"/>
        <w:rPr>
          <w:rFonts w:ascii="Cambria" w:hAnsi="Cambria" w:cs="Arial"/>
          <w:bCs/>
        </w:rPr>
      </w:pP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403611F6"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7B3B83">
        <w:rPr>
          <w:rFonts w:ascii="Cambria" w:hAnsi="Cambria" w:cs="Helvetica"/>
          <w:color w:val="000000"/>
        </w:rPr>
        <w:t>6</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2B537E6D" w:rsidR="008D78FD" w:rsidRDefault="008D78FD" w:rsidP="00A724CA">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A724CA" w:rsidRPr="00A724CA">
        <w:rPr>
          <w:rFonts w:ascii="Cambria" w:hAnsi="Cambria" w:cs="Helvetica"/>
          <w:b/>
          <w:bCs/>
          <w:color w:val="000000"/>
        </w:rPr>
        <w:t>„Remont świetlicy wiejskiej w miejscowości Wańkowa”</w:t>
      </w:r>
      <w:r w:rsidR="00A724CA">
        <w:rPr>
          <w:rFonts w:ascii="Cambria" w:hAnsi="Cambria" w:cs="Helvetica"/>
          <w:b/>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5151009C" w14:textId="77777777" w:rsidR="007B3B83" w:rsidRPr="007B3B83" w:rsidRDefault="007B3B83" w:rsidP="007B3B83">
      <w:pPr>
        <w:pStyle w:val="Akapitzlist"/>
        <w:autoSpaceDE w:val="0"/>
        <w:autoSpaceDN w:val="0"/>
        <w:adjustRightInd w:val="0"/>
        <w:spacing w:after="0"/>
        <w:ind w:left="993"/>
        <w:jc w:val="both"/>
        <w:rPr>
          <w:rFonts w:ascii="Cambria" w:hAnsi="Cambria" w:cs="Helvetica"/>
          <w:b/>
          <w:bCs/>
          <w:color w:val="000000"/>
        </w:rPr>
      </w:pPr>
      <w:r w:rsidRPr="007B3B83">
        <w:rPr>
          <w:rFonts w:ascii="Cambria" w:hAnsi="Cambria" w:cs="Helvetica"/>
          <w:b/>
          <w:bCs/>
          <w:color w:val="000000"/>
        </w:rPr>
        <w:t>1. Malowanie elewacji:</w:t>
      </w:r>
    </w:p>
    <w:p w14:paraId="2B913617"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zeskrobanie i zmycie starej farby;</w:t>
      </w:r>
    </w:p>
    <w:p w14:paraId="7CD4ECE3"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przygotowanie podłoża (uzupełnianie ubytków, gruntowanie);</w:t>
      </w:r>
    </w:p>
    <w:p w14:paraId="411C3C58" w14:textId="3069CF8D"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dwukrotne </w:t>
      </w:r>
      <w:r>
        <w:rPr>
          <w:rFonts w:ascii="Cambria" w:hAnsi="Cambria" w:cs="Helvetica"/>
          <w:bCs/>
          <w:color w:val="000000"/>
        </w:rPr>
        <w:t>malowanie farbami silikatowymi.</w:t>
      </w:r>
    </w:p>
    <w:p w14:paraId="7343E59D" w14:textId="77777777" w:rsidR="007B3B83" w:rsidRPr="007B3B83" w:rsidRDefault="007B3B83" w:rsidP="007B3B83">
      <w:pPr>
        <w:pStyle w:val="Akapitzlist"/>
        <w:autoSpaceDE w:val="0"/>
        <w:autoSpaceDN w:val="0"/>
        <w:adjustRightInd w:val="0"/>
        <w:spacing w:after="0"/>
        <w:ind w:left="993"/>
        <w:jc w:val="both"/>
        <w:rPr>
          <w:rFonts w:ascii="Cambria" w:hAnsi="Cambria" w:cs="Helvetica"/>
          <w:b/>
          <w:bCs/>
          <w:color w:val="000000"/>
        </w:rPr>
      </w:pPr>
      <w:r w:rsidRPr="007B3B83">
        <w:rPr>
          <w:rFonts w:ascii="Cambria" w:hAnsi="Cambria" w:cs="Helvetica"/>
          <w:b/>
          <w:bCs/>
          <w:color w:val="000000"/>
        </w:rPr>
        <w:t>2. Malowanie pomieszczeń:</w:t>
      </w:r>
    </w:p>
    <w:p w14:paraId="0ECCBC96"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zeskrobanie i zmycie starej farby;</w:t>
      </w:r>
    </w:p>
    <w:p w14:paraId="5F6B8668"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przygotowanie podłoża (uzupełnianie ubytków, gruntowanie);</w:t>
      </w:r>
    </w:p>
    <w:p w14:paraId="3B101B4C"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Obudowa komina płytami g-k;</w:t>
      </w:r>
    </w:p>
    <w:p w14:paraId="73F41271"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dwukrotne malowanie farbami emulsyjnymi ścian i sufitów;</w:t>
      </w:r>
    </w:p>
    <w:p w14:paraId="0C715193" w14:textId="014F9B72"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wykonanie posadzki w klatce schodowej z </w:t>
      </w:r>
      <w:r>
        <w:rPr>
          <w:rFonts w:ascii="Cambria" w:hAnsi="Cambria" w:cs="Helvetica"/>
          <w:bCs/>
          <w:color w:val="000000"/>
        </w:rPr>
        <w:t>płytek t. gres wraz z podłożem.</w:t>
      </w:r>
    </w:p>
    <w:p w14:paraId="725321E2" w14:textId="77777777" w:rsidR="007B3B83" w:rsidRPr="007B3B83" w:rsidRDefault="007B3B83" w:rsidP="007B3B83">
      <w:pPr>
        <w:pStyle w:val="Akapitzlist"/>
        <w:autoSpaceDE w:val="0"/>
        <w:autoSpaceDN w:val="0"/>
        <w:adjustRightInd w:val="0"/>
        <w:spacing w:after="0"/>
        <w:ind w:left="993"/>
        <w:jc w:val="both"/>
        <w:rPr>
          <w:rFonts w:ascii="Cambria" w:hAnsi="Cambria" w:cs="Helvetica"/>
          <w:b/>
          <w:bCs/>
          <w:color w:val="000000"/>
        </w:rPr>
      </w:pPr>
      <w:r w:rsidRPr="007B3B83">
        <w:rPr>
          <w:rFonts w:ascii="Cambria" w:hAnsi="Cambria" w:cs="Helvetica"/>
          <w:b/>
          <w:bCs/>
          <w:color w:val="000000"/>
        </w:rPr>
        <w:t>3. Wykonanie chodnika:</w:t>
      </w:r>
    </w:p>
    <w:p w14:paraId="7A47BEC1"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rozbiórka chodnika betonowego;</w:t>
      </w:r>
    </w:p>
    <w:p w14:paraId="2D6DE26F"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korytowanie podłoża;</w:t>
      </w:r>
    </w:p>
    <w:p w14:paraId="6B947A96" w14:textId="77777777"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podbudowy  z kruszywa (2 warstwy);</w:t>
      </w:r>
    </w:p>
    <w:p w14:paraId="755BF19E" w14:textId="3A2FCA86" w:rsidR="007B3B83" w:rsidRPr="007B3B83" w:rsidRDefault="007B3B83" w:rsidP="007B3B83">
      <w:pPr>
        <w:pStyle w:val="Akapitzlist"/>
        <w:autoSpaceDE w:val="0"/>
        <w:autoSpaceDN w:val="0"/>
        <w:adjustRightInd w:val="0"/>
        <w:spacing w:after="0"/>
        <w:ind w:left="993"/>
        <w:jc w:val="both"/>
        <w:rPr>
          <w:rFonts w:ascii="Cambria" w:hAnsi="Cambria" w:cs="Helvetica"/>
          <w:bCs/>
          <w:color w:val="000000"/>
        </w:rPr>
      </w:pPr>
      <w:r w:rsidRPr="007B3B83">
        <w:rPr>
          <w:rFonts w:ascii="Cambria" w:hAnsi="Cambria" w:cs="Helvetica"/>
          <w:bCs/>
          <w:color w:val="000000"/>
        </w:rPr>
        <w:t xml:space="preserve">     - wykonanie chodnika z kostki brukowej.</w:t>
      </w:r>
    </w:p>
    <w:p w14:paraId="55E1F6AA" w14:textId="07E415EA" w:rsidR="009E2900" w:rsidRDefault="009E2900" w:rsidP="002A1DB8">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231F5FAA"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w:t>
      </w:r>
      <w:r w:rsidR="008731E0">
        <w:rPr>
          <w:rFonts w:ascii="Cambria" w:hAnsi="Cambria" w:cs="Helvetica"/>
          <w:bCs/>
          <w:color w:val="000000"/>
        </w:rPr>
        <w:t>pecyfikacja</w:t>
      </w:r>
      <w:r w:rsidRPr="007675D5">
        <w:rPr>
          <w:rFonts w:ascii="Cambria" w:hAnsi="Cambria" w:cs="Helvetica"/>
          <w:bCs/>
          <w:color w:val="000000"/>
        </w:rPr>
        <w:t xml:space="preserv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p>
    <w:p w14:paraId="030E287C" w14:textId="1D0E03A2"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lastRenderedPageBreak/>
        <w:t>Rozwiązania równoważne</w:t>
      </w:r>
      <w:r>
        <w:rPr>
          <w:rFonts w:ascii="Cambria" w:hAnsi="Cambria" w:cs="Helvetica"/>
          <w:b/>
          <w:bCs/>
          <w:color w:val="000000"/>
        </w:rPr>
        <w:t>.</w:t>
      </w:r>
    </w:p>
    <w:p w14:paraId="05A5B2EF" w14:textId="39E98647" w:rsidR="008731E0" w:rsidRPr="007B3B83" w:rsidRDefault="009E2900" w:rsidP="007B3B83">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5688AD7F"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4C59F2">
        <w:rPr>
          <w:rFonts w:ascii="Cambria" w:hAnsi="Cambria" w:cs="Helvetica"/>
          <w:b/>
          <w:bCs/>
          <w:color w:val="000000"/>
        </w:rPr>
        <w:t>5</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lastRenderedPageBreak/>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480F1FB"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613543">
        <w:rPr>
          <w:rFonts w:ascii="Cambria" w:hAnsi="Cambria" w:cs="Helvetica"/>
          <w:bCs/>
          <w:color w:val="000000"/>
        </w:rPr>
        <w:t>5</w:t>
      </w:r>
      <w:r w:rsidRPr="000E1900">
        <w:rPr>
          <w:rFonts w:ascii="Cambria" w:hAnsi="Cambria" w:cs="Helvetica"/>
          <w:bCs/>
          <w:color w:val="000000"/>
        </w:rPr>
        <w:t xml:space="preserve"> do SIWZ.</w:t>
      </w:r>
    </w:p>
    <w:p w14:paraId="67B28A6D" w14:textId="35F93F14" w:rsidR="00E21B37" w:rsidRPr="00BD2413" w:rsidRDefault="00E21B37" w:rsidP="004C59F2">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BD2413">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AF17DE" w:rsidRPr="00AF17DE">
        <w:rPr>
          <w:rFonts w:ascii="Cambria" w:hAnsi="Cambria" w:cs="Helvetica"/>
          <w:b/>
          <w:bCs/>
          <w:color w:val="000000"/>
        </w:rPr>
        <w:t>„</w:t>
      </w:r>
      <w:r w:rsidR="004C59F2" w:rsidRPr="004C59F2">
        <w:rPr>
          <w:rFonts w:ascii="Cambria" w:hAnsi="Cambria" w:cs="Helvetica"/>
          <w:b/>
          <w:bCs/>
          <w:color w:val="000000"/>
        </w:rPr>
        <w:t>Remont posadzek w starej części budynku Zespołu Szkół Publicznych w Uhercach Mineralnych”</w:t>
      </w:r>
      <w:r w:rsidR="004C59F2">
        <w:rPr>
          <w:rFonts w:ascii="Cambria" w:hAnsi="Cambria" w:cs="Helvetica"/>
          <w:b/>
          <w:bCs/>
          <w:color w:val="000000"/>
        </w:rPr>
        <w:t xml:space="preserve"> </w:t>
      </w:r>
      <w:r w:rsidR="00BD2413">
        <w:rPr>
          <w:rFonts w:ascii="Cambria" w:hAnsi="Cambria" w:cs="Helvetica"/>
          <w:b/>
          <w:bCs/>
          <w:color w:val="000000"/>
        </w:rPr>
        <w:t>finan</w:t>
      </w:r>
      <w:r w:rsidR="00AF17DE">
        <w:rPr>
          <w:rFonts w:ascii="Cambria" w:hAnsi="Cambria" w:cs="Helvetica"/>
          <w:b/>
          <w:bCs/>
          <w:color w:val="000000"/>
        </w:rPr>
        <w:t>sowana jest ze środków własnych.</w:t>
      </w:r>
    </w:p>
    <w:p w14:paraId="47756F8F" w14:textId="77777777" w:rsidR="0035316A" w:rsidRPr="00146A59" w:rsidRDefault="005E2CDA" w:rsidP="00F3052A">
      <w:pPr>
        <w:pStyle w:val="Akapitzlist"/>
        <w:numPr>
          <w:ilvl w:val="1"/>
          <w:numId w:val="1"/>
        </w:numPr>
        <w:autoSpaceDE w:val="0"/>
        <w:autoSpaceDN w:val="0"/>
        <w:adjustRightInd w:val="0"/>
        <w:spacing w:after="0"/>
        <w:ind w:left="993" w:hanging="567"/>
        <w:jc w:val="both"/>
        <w:rPr>
          <w:rFonts w:asciiTheme="majorHAnsi" w:hAnsiTheme="majorHAnsi" w:cs="Helvetica"/>
          <w:b/>
          <w:bCs/>
          <w:color w:val="000000"/>
        </w:rPr>
      </w:pPr>
      <w:r w:rsidRPr="00146A59">
        <w:rPr>
          <w:rFonts w:asciiTheme="majorHAnsi" w:hAnsiTheme="majorHAnsi" w:cs="Helvetica"/>
          <w:b/>
          <w:bCs/>
          <w:color w:val="000000"/>
        </w:rPr>
        <w:t>Wspólny Słownik Zamówień CPV:</w:t>
      </w:r>
    </w:p>
    <w:p w14:paraId="09AE1CB9" w14:textId="71FD7DCF" w:rsidR="00BF79CB" w:rsidRDefault="00146A59" w:rsidP="005E2CDA">
      <w:pPr>
        <w:pStyle w:val="Akapitzlist"/>
        <w:tabs>
          <w:tab w:val="left" w:pos="993"/>
        </w:tabs>
        <w:spacing w:after="0"/>
        <w:ind w:left="993"/>
        <w:jc w:val="both"/>
        <w:rPr>
          <w:rFonts w:asciiTheme="majorHAnsi" w:hAnsiTheme="majorHAnsi" w:cs="Arial Narrow"/>
        </w:rPr>
      </w:pPr>
      <w:r w:rsidRPr="00146A59">
        <w:rPr>
          <w:rFonts w:asciiTheme="majorHAnsi" w:hAnsiTheme="majorHAnsi"/>
        </w:rPr>
        <w:t>45</w:t>
      </w:r>
      <w:r>
        <w:rPr>
          <w:rFonts w:asciiTheme="majorHAnsi" w:hAnsiTheme="majorHAnsi"/>
        </w:rPr>
        <w:t>400000-</w:t>
      </w:r>
      <w:r w:rsidRPr="00146A59">
        <w:rPr>
          <w:rFonts w:asciiTheme="majorHAnsi" w:hAnsiTheme="majorHAnsi"/>
        </w:rPr>
        <w:t xml:space="preserve">1 </w:t>
      </w:r>
      <w:r w:rsidR="00BF79CB" w:rsidRPr="00146A59">
        <w:rPr>
          <w:rFonts w:asciiTheme="majorHAnsi" w:hAnsiTheme="majorHAnsi" w:cs="Arial Narrow"/>
        </w:rPr>
        <w:t xml:space="preserve">Roboty </w:t>
      </w:r>
      <w:r w:rsidRPr="00146A59">
        <w:rPr>
          <w:rFonts w:asciiTheme="majorHAnsi" w:hAnsiTheme="majorHAnsi" w:cs="Arial Narrow"/>
        </w:rPr>
        <w:t>wykończeniowe w zakresie obiektów budowlanych</w:t>
      </w:r>
      <w:r w:rsidR="00BF79CB" w:rsidRPr="00146A59">
        <w:rPr>
          <w:rFonts w:asciiTheme="majorHAnsi" w:hAnsiTheme="majorHAnsi" w:cs="Arial Narrow"/>
        </w:rPr>
        <w:t xml:space="preserve"> </w:t>
      </w:r>
    </w:p>
    <w:p w14:paraId="129BE994" w14:textId="18853988" w:rsidR="004D6060" w:rsidRDefault="004D6060" w:rsidP="004D6060">
      <w:pPr>
        <w:pStyle w:val="Akapitzlist"/>
        <w:autoSpaceDE w:val="0"/>
        <w:autoSpaceDN w:val="0"/>
        <w:adjustRightInd w:val="0"/>
        <w:spacing w:after="0"/>
        <w:ind w:left="993"/>
        <w:jc w:val="both"/>
        <w:rPr>
          <w:rFonts w:asciiTheme="majorHAnsi" w:hAnsiTheme="majorHAnsi" w:cs="Helvetica"/>
          <w:bCs/>
          <w:color w:val="000000"/>
        </w:rPr>
      </w:pPr>
      <w:r w:rsidRPr="00146A59">
        <w:rPr>
          <w:rFonts w:asciiTheme="majorHAnsi" w:hAnsiTheme="majorHAnsi" w:cs="Helvetica"/>
          <w:bCs/>
          <w:color w:val="000000"/>
        </w:rPr>
        <w:t>45453000-7 Roboty remontowe i renowacyjne</w:t>
      </w:r>
    </w:p>
    <w:p w14:paraId="4ED1203E" w14:textId="650D55E6" w:rsidR="007B3B83" w:rsidRDefault="007B3B83" w:rsidP="004D6060">
      <w:pPr>
        <w:pStyle w:val="Akapitzlist"/>
        <w:autoSpaceDE w:val="0"/>
        <w:autoSpaceDN w:val="0"/>
        <w:adjustRightInd w:val="0"/>
        <w:spacing w:after="0"/>
        <w:ind w:left="993"/>
        <w:jc w:val="both"/>
        <w:rPr>
          <w:rFonts w:asciiTheme="majorHAnsi" w:hAnsiTheme="majorHAnsi" w:cs="Helvetica"/>
          <w:bCs/>
          <w:color w:val="000000"/>
        </w:rPr>
      </w:pPr>
      <w:r>
        <w:rPr>
          <w:rFonts w:asciiTheme="majorHAnsi" w:hAnsiTheme="majorHAnsi" w:cs="Helvetica"/>
          <w:bCs/>
          <w:color w:val="000000"/>
        </w:rPr>
        <w:t>45443000-4 Roboty elewacyjne</w:t>
      </w:r>
    </w:p>
    <w:p w14:paraId="47CED6A5" w14:textId="4BA55037" w:rsidR="007B3B83" w:rsidRPr="004D6060" w:rsidRDefault="007B3B83" w:rsidP="004D6060">
      <w:pPr>
        <w:pStyle w:val="Akapitzlist"/>
        <w:autoSpaceDE w:val="0"/>
        <w:autoSpaceDN w:val="0"/>
        <w:adjustRightInd w:val="0"/>
        <w:spacing w:after="0"/>
        <w:ind w:left="993"/>
        <w:jc w:val="both"/>
        <w:rPr>
          <w:rFonts w:asciiTheme="majorHAnsi" w:hAnsiTheme="majorHAnsi" w:cs="Helvetica"/>
          <w:bCs/>
          <w:color w:val="000000"/>
        </w:rPr>
      </w:pPr>
      <w:r>
        <w:rPr>
          <w:rFonts w:asciiTheme="majorHAnsi" w:hAnsiTheme="majorHAnsi" w:cs="Helvetica"/>
          <w:bCs/>
          <w:color w:val="000000"/>
        </w:rPr>
        <w:t>45442100-8 Roboty malarskie</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623B091B" w14:textId="77777777" w:rsidR="000261C9"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F926B67"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B0797E">
        <w:rPr>
          <w:rFonts w:ascii="Cambria" w:hAnsi="Cambria" w:cs="Helvetica"/>
          <w:b/>
          <w:color w:val="000000"/>
          <w:highlight w:val="magenta"/>
        </w:rPr>
        <w:t>14</w:t>
      </w:r>
      <w:r w:rsidR="007B3B83">
        <w:rPr>
          <w:rFonts w:ascii="Cambria" w:hAnsi="Cambria" w:cs="Helvetica"/>
          <w:b/>
          <w:color w:val="000000"/>
          <w:highlight w:val="magenta"/>
        </w:rPr>
        <w:t>.09</w:t>
      </w:r>
      <w:r w:rsidR="00D57240">
        <w:rPr>
          <w:rFonts w:ascii="Cambria" w:hAnsi="Cambria" w:cs="Helvetica"/>
          <w:b/>
          <w:color w:val="000000"/>
          <w:highlight w:val="magenta"/>
        </w:rPr>
        <w:t>.2018</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373F0FF0" w14:textId="2E6136F2" w:rsidR="00D852F7" w:rsidRPr="00146A59" w:rsidRDefault="00146A59" w:rsidP="00146A59">
      <w:pPr>
        <w:autoSpaceDE w:val="0"/>
        <w:autoSpaceDN w:val="0"/>
        <w:adjustRightInd w:val="0"/>
        <w:spacing w:after="0"/>
        <w:ind w:left="284" w:firstLine="709"/>
        <w:jc w:val="both"/>
        <w:rPr>
          <w:rFonts w:ascii="Cambria" w:hAnsi="Cambria" w:cs="Helvetica"/>
          <w:bCs/>
          <w:color w:val="000000"/>
        </w:rPr>
      </w:pPr>
      <w:r w:rsidRPr="00E14444">
        <w:rPr>
          <w:rFonts w:ascii="Cambria" w:hAnsi="Cambria" w:cs="Helvetica"/>
          <w:bCs/>
          <w:i/>
          <w:color w:val="000000"/>
        </w:rPr>
        <w:t>Zamawiający odstępuje od precyzowania warunku w przedmiotowym zakresie.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657C0E29"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613543">
        <w:rPr>
          <w:rFonts w:ascii="Cambria" w:hAnsi="Cambria" w:cs="Helvetica"/>
          <w:bCs/>
          <w:color w:val="000000"/>
        </w:rPr>
        <w:t>pkt 2 i 4</w:t>
      </w:r>
      <w:r w:rsidR="00B61D4C">
        <w:rPr>
          <w:rFonts w:ascii="Cambria" w:hAnsi="Cambria" w:cs="Helvetica"/>
          <w:bCs/>
          <w:color w:val="000000"/>
        </w:rPr>
        <w:t xml:space="preserve">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65F1207D"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4D6060">
        <w:rPr>
          <w:rFonts w:ascii="Cambria" w:hAnsi="Cambria" w:cs="Helvetica"/>
          <w:bCs/>
          <w:color w:val="000000"/>
        </w:rPr>
        <w:t xml:space="preserve"> pkt 2 i 4 </w:t>
      </w:r>
      <w:proofErr w:type="spellStart"/>
      <w:r w:rsidR="004D6060">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69874721"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5C0A4EB" w14:textId="77777777" w:rsidR="004D6060" w:rsidRPr="00894FD1" w:rsidRDefault="004D6060" w:rsidP="004D6060">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 xml:space="preserve">zobowiązany </w:t>
      </w:r>
      <w:r w:rsidRPr="006760AA">
        <w:rPr>
          <w:rFonts w:ascii="Cambria" w:hAnsi="Cambria" w:cs="Helvetica"/>
          <w:b/>
          <w:bCs/>
          <w:color w:val="000000"/>
        </w:rPr>
        <w:lastRenderedPageBreak/>
        <w:t>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524421F" w14:textId="408245EC" w:rsidR="0015709F" w:rsidRPr="00D604A0" w:rsidRDefault="00D421A7" w:rsidP="00D604A0">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 xml:space="preserve">Zamawiający </w:t>
      </w:r>
      <w:r w:rsidR="00D604A0">
        <w:rPr>
          <w:rFonts w:ascii="Cambria" w:hAnsi="Cambria" w:cs="Helvetica"/>
          <w:b/>
          <w:bCs/>
          <w:color w:val="000000"/>
        </w:rPr>
        <w:t xml:space="preserve">nie żąda </w:t>
      </w:r>
      <w:r w:rsidRPr="00E14444">
        <w:rPr>
          <w:rFonts w:ascii="Cambria" w:hAnsi="Cambria" w:cs="Helvetica"/>
          <w:b/>
          <w:bCs/>
          <w:color w:val="000000"/>
        </w:rPr>
        <w:t>dokumentów potwierdzających spełnianie warunków ud</w:t>
      </w:r>
      <w:r w:rsidR="00D604A0">
        <w:rPr>
          <w:rFonts w:ascii="Cambria" w:hAnsi="Cambria" w:cs="Helvetica"/>
          <w:b/>
          <w:bCs/>
          <w:color w:val="000000"/>
        </w:rPr>
        <w:t xml:space="preserve">ziału w postępowaniu w zakresie </w:t>
      </w:r>
      <w:r w:rsidR="0015709F" w:rsidRPr="00D604A0">
        <w:rPr>
          <w:rFonts w:ascii="Cambria" w:hAnsi="Cambria" w:cs="Helvetica"/>
          <w:b/>
          <w:bCs/>
          <w:color w:val="000000"/>
          <w:u w:val="single"/>
        </w:rPr>
        <w:t>zdolno</w:t>
      </w:r>
      <w:r w:rsidR="0015709F" w:rsidRPr="00D604A0">
        <w:rPr>
          <w:rFonts w:ascii="Cambria" w:hAnsi="Cambria" w:cs="Arial,Bold"/>
          <w:b/>
          <w:bCs/>
          <w:color w:val="000000"/>
          <w:u w:val="single"/>
        </w:rPr>
        <w:t>ś</w:t>
      </w:r>
      <w:r w:rsidR="0015709F" w:rsidRPr="00D604A0">
        <w:rPr>
          <w:rFonts w:ascii="Cambria" w:hAnsi="Cambria" w:cs="Helvetica"/>
          <w:b/>
          <w:bCs/>
          <w:color w:val="000000"/>
          <w:u w:val="single"/>
        </w:rPr>
        <w:t>ci technicznej lub zawodowej</w:t>
      </w:r>
      <w:r w:rsidR="0015709F" w:rsidRPr="00D604A0">
        <w:rPr>
          <w:rFonts w:ascii="Cambria" w:hAnsi="Cambria" w:cs="Helvetica"/>
          <w:color w:val="000000"/>
          <w:u w:val="single"/>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279591FB"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w:t>
      </w:r>
      <w:r w:rsidR="00D604A0">
        <w:rPr>
          <w:rFonts w:ascii="Cambria" w:hAnsi="Cambria" w:cs="Helvetica"/>
          <w:b/>
          <w:bCs/>
          <w:color w:val="000000"/>
        </w:rPr>
        <w:t xml:space="preserve"> nie żąda </w:t>
      </w:r>
      <w:r w:rsidRPr="00E14444">
        <w:rPr>
          <w:rFonts w:ascii="Cambria" w:hAnsi="Cambria" w:cs="Helvetica"/>
          <w:b/>
          <w:bCs/>
          <w:color w:val="000000"/>
        </w:rPr>
        <w:t>dokumentów potwierdzających brak podsta</w:t>
      </w:r>
      <w:r w:rsidR="00D604A0">
        <w:rPr>
          <w:rFonts w:ascii="Cambria" w:hAnsi="Cambria" w:cs="Helvetica"/>
          <w:b/>
          <w:bCs/>
          <w:color w:val="000000"/>
        </w:rPr>
        <w:t>w do wykluczenia z postępowania.</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CB65CFA"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613543">
        <w:rPr>
          <w:rFonts w:ascii="Cambria" w:hAnsi="Cambria" w:cs="Helvetica"/>
          <w:b/>
          <w:bCs/>
          <w:color w:val="000000"/>
        </w:rPr>
        <w:t>r 6</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w:t>
      </w:r>
      <w:r w:rsidR="00424758" w:rsidRPr="00424758">
        <w:rPr>
          <w:rFonts w:asciiTheme="majorHAnsi" w:hAnsiTheme="majorHAnsi"/>
        </w:rPr>
        <w:lastRenderedPageBreak/>
        <w:t xml:space="preserve">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D07D6"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5CA4880A" w14:textId="435392B3" w:rsidR="00FD07D6" w:rsidRPr="00F3052A" w:rsidRDefault="00FD07D6"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Theme="majorHAnsi" w:hAnsiTheme="majorHAnsi" w:cs="Helvetica"/>
          <w:bCs/>
          <w:color w:val="000000"/>
        </w:rPr>
        <w:t xml:space="preserve">Janusz Orłowski </w:t>
      </w:r>
      <w:r w:rsidRPr="00F3052A">
        <w:rPr>
          <w:rFonts w:asciiTheme="majorHAnsi" w:hAnsiTheme="majorHAnsi"/>
        </w:rPr>
        <w:t>nr</w:t>
      </w:r>
      <w:r>
        <w:rPr>
          <w:rFonts w:asciiTheme="majorHAnsi" w:hAnsiTheme="majorHAnsi"/>
        </w:rPr>
        <w:t xml:space="preserve"> </w:t>
      </w:r>
      <w:r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gmina@olszanica.pl</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9431ADF" w14:textId="77777777" w:rsidR="003304D5" w:rsidRDefault="003304D5" w:rsidP="003304D5">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nie wymaga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6B54A6" w14:textId="77777777" w:rsidR="003304D5" w:rsidRDefault="003304D5" w:rsidP="003304D5">
      <w:pPr>
        <w:autoSpaceDE w:val="0"/>
        <w:autoSpaceDN w:val="0"/>
        <w:adjustRightInd w:val="0"/>
        <w:spacing w:after="0"/>
        <w:jc w:val="both"/>
        <w:rPr>
          <w:rFonts w:ascii="Cambria" w:hAnsi="Cambria" w:cs="Helvetica"/>
          <w:color w:val="000000"/>
        </w:rPr>
      </w:pPr>
      <w:r>
        <w:rPr>
          <w:rFonts w:ascii="Cambria" w:hAnsi="Cambria" w:cs="Helvetica"/>
          <w:color w:val="000000"/>
        </w:rPr>
        <w:t xml:space="preserve">         </w:t>
      </w:r>
      <w:r w:rsidRPr="003304D5">
        <w:rPr>
          <w:rFonts w:ascii="Cambria" w:hAnsi="Cambria" w:cs="Helvetica"/>
          <w:b/>
          <w:color w:val="000000"/>
        </w:rPr>
        <w:t>10.1.</w:t>
      </w:r>
      <w:r w:rsidR="0015709F" w:rsidRPr="003304D5">
        <w:rPr>
          <w:rFonts w:ascii="Cambria" w:hAnsi="Cambria" w:cs="Helvetica"/>
          <w:color w:val="000000"/>
        </w:rPr>
        <w:t>Termin zwi</w:t>
      </w:r>
      <w:r w:rsidR="0015709F" w:rsidRPr="003304D5">
        <w:rPr>
          <w:rFonts w:ascii="Cambria" w:hAnsi="Cambria" w:cs="Arial"/>
          <w:color w:val="000000"/>
        </w:rPr>
        <w:t>ą</w:t>
      </w:r>
      <w:r w:rsidR="0015709F" w:rsidRPr="003304D5">
        <w:rPr>
          <w:rFonts w:ascii="Cambria" w:hAnsi="Cambria" w:cs="Helvetica"/>
          <w:color w:val="000000"/>
        </w:rPr>
        <w:t>zania ofert</w:t>
      </w:r>
      <w:r w:rsidR="0015709F" w:rsidRPr="003304D5">
        <w:rPr>
          <w:rFonts w:ascii="Cambria" w:hAnsi="Cambria" w:cs="Arial"/>
          <w:color w:val="000000"/>
        </w:rPr>
        <w:t xml:space="preserve">ą </w:t>
      </w:r>
      <w:r w:rsidR="0015709F" w:rsidRPr="003304D5">
        <w:rPr>
          <w:rFonts w:ascii="Cambria" w:hAnsi="Cambria" w:cs="Helvetica"/>
          <w:color w:val="000000"/>
        </w:rPr>
        <w:t xml:space="preserve">wynosi </w:t>
      </w:r>
      <w:r w:rsidR="0015709F" w:rsidRPr="003304D5">
        <w:rPr>
          <w:rFonts w:ascii="Cambria" w:hAnsi="Cambria" w:cs="Helvetica"/>
          <w:b/>
          <w:bCs/>
          <w:color w:val="000000"/>
        </w:rPr>
        <w:t>30 dni</w:t>
      </w:r>
      <w:r w:rsidR="0015709F" w:rsidRPr="003304D5">
        <w:rPr>
          <w:rFonts w:ascii="Cambria" w:hAnsi="Cambria" w:cs="Helvetica"/>
          <w:color w:val="000000"/>
        </w:rPr>
        <w:t>. Bieg terminu rozpoczyna si</w:t>
      </w:r>
      <w:r w:rsidR="0015709F" w:rsidRPr="003304D5">
        <w:rPr>
          <w:rFonts w:ascii="Cambria" w:hAnsi="Cambria" w:cs="Arial"/>
          <w:color w:val="000000"/>
        </w:rPr>
        <w:t xml:space="preserve">ę </w:t>
      </w:r>
      <w:r w:rsidR="0015709F" w:rsidRPr="003304D5">
        <w:rPr>
          <w:rFonts w:ascii="Cambria" w:hAnsi="Cambria" w:cs="Helvetica"/>
          <w:color w:val="000000"/>
        </w:rPr>
        <w:t xml:space="preserve">wraz z upływem </w:t>
      </w:r>
      <w:r>
        <w:rPr>
          <w:rFonts w:ascii="Cambria" w:hAnsi="Cambria" w:cs="Helvetica"/>
          <w:color w:val="000000"/>
        </w:rPr>
        <w:t xml:space="preserve"> </w:t>
      </w:r>
    </w:p>
    <w:p w14:paraId="25FB1C2B" w14:textId="5B7DE52E" w:rsidR="0015709F" w:rsidRPr="003304D5" w:rsidRDefault="003304D5" w:rsidP="003304D5">
      <w:pPr>
        <w:autoSpaceDE w:val="0"/>
        <w:autoSpaceDN w:val="0"/>
        <w:adjustRightInd w:val="0"/>
        <w:spacing w:after="0"/>
        <w:jc w:val="both"/>
        <w:rPr>
          <w:rFonts w:ascii="Cambria" w:hAnsi="Cambria" w:cs="Helvetica"/>
          <w:color w:val="000000"/>
        </w:rPr>
      </w:pPr>
      <w:r>
        <w:rPr>
          <w:rFonts w:ascii="Cambria" w:hAnsi="Cambria" w:cs="Helvetica"/>
          <w:color w:val="000000"/>
        </w:rPr>
        <w:t xml:space="preserve">                   </w:t>
      </w:r>
      <w:r w:rsidR="0015709F" w:rsidRPr="003304D5">
        <w:rPr>
          <w:rFonts w:ascii="Cambria" w:hAnsi="Cambria" w:cs="Helvetica"/>
          <w:color w:val="000000"/>
        </w:rPr>
        <w:t>terminu</w:t>
      </w:r>
      <w:r w:rsidR="006949DB" w:rsidRPr="003304D5">
        <w:rPr>
          <w:rFonts w:ascii="Cambria" w:hAnsi="Cambria" w:cs="Helvetica"/>
          <w:color w:val="000000"/>
        </w:rPr>
        <w:t xml:space="preserve"> </w:t>
      </w:r>
      <w:r w:rsidR="0015709F" w:rsidRPr="003304D5">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prowadzone jest w języku polskim. Oznacza to, że oferta, oświadczenia oraz każdy dokument złożony wraz z ofertą sporządzony w innym języku niż język polski winien być złożony wraz z tłumaczeniem na język polski (w razie wątpliwości </w:t>
      </w:r>
      <w:r w:rsidRPr="00E14444">
        <w:rPr>
          <w:rFonts w:ascii="Cambria" w:hAnsi="Cambria" w:cs="Helvetica"/>
          <w:bCs/>
          <w:color w:val="000000"/>
        </w:rPr>
        <w:lastRenderedPageBreak/>
        <w:t>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3115BB14" w14:textId="77777777" w:rsidR="00B0797E" w:rsidRDefault="00B0797E" w:rsidP="008E59AB">
            <w:pPr>
              <w:autoSpaceDE w:val="0"/>
              <w:autoSpaceDN w:val="0"/>
              <w:adjustRightInd w:val="0"/>
              <w:spacing w:line="276" w:lineRule="auto"/>
              <w:jc w:val="center"/>
              <w:rPr>
                <w:rFonts w:ascii="Cambria" w:hAnsi="Cambria" w:cs="Helvetica"/>
                <w:b/>
                <w:bCs/>
                <w:color w:val="000000"/>
              </w:rPr>
            </w:pPr>
            <w:r w:rsidRPr="00B0797E">
              <w:rPr>
                <w:rFonts w:ascii="Cambria" w:hAnsi="Cambria" w:cs="Helvetica"/>
                <w:b/>
                <w:bCs/>
                <w:color w:val="000000"/>
              </w:rPr>
              <w:t xml:space="preserve">„Remont świetlicy wiejskiej w miejscowości Wańkowa” </w:t>
            </w:r>
          </w:p>
          <w:p w14:paraId="1D621D38" w14:textId="29B6CF00"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5E050F">
              <w:rPr>
                <w:rFonts w:ascii="Cambria" w:hAnsi="Cambria" w:cs="Helvetica"/>
                <w:b/>
                <w:bCs/>
                <w:color w:val="000000"/>
              </w:rPr>
              <w:t>6</w:t>
            </w:r>
            <w:r w:rsidR="008E59AB">
              <w:rPr>
                <w:rFonts w:ascii="Cambria" w:hAnsi="Cambria" w:cs="Helvetica"/>
                <w:b/>
                <w:bCs/>
                <w:color w:val="000000"/>
              </w:rPr>
              <w:t>.2018</w:t>
            </w:r>
            <w:r w:rsidRPr="00E14444">
              <w:rPr>
                <w:rFonts w:ascii="Cambria" w:hAnsi="Cambria" w:cs="Helvetica"/>
                <w:b/>
                <w:bCs/>
                <w:color w:val="000000"/>
              </w:rPr>
              <w:t>)</w:t>
            </w:r>
          </w:p>
          <w:p w14:paraId="7AC45A0F" w14:textId="63A9BD90"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5E050F">
              <w:rPr>
                <w:rFonts w:ascii="Cambria" w:hAnsi="Cambria" w:cs="Helvetica"/>
                <w:b/>
                <w:bCs/>
                <w:color w:val="000000"/>
              </w:rPr>
              <w:t>2</w:t>
            </w:r>
            <w:r w:rsidR="00A93809">
              <w:rPr>
                <w:rFonts w:ascii="Cambria" w:hAnsi="Cambria" w:cs="Helvetica"/>
                <w:b/>
                <w:bCs/>
                <w:color w:val="000000"/>
              </w:rPr>
              <w:t>5</w:t>
            </w:r>
            <w:r w:rsidR="005E050F">
              <w:rPr>
                <w:rFonts w:ascii="Cambria" w:hAnsi="Cambria" w:cs="Helvetica"/>
                <w:b/>
                <w:bCs/>
                <w:color w:val="000000"/>
              </w:rPr>
              <w:t xml:space="preserve"> lipca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ED2D94">
              <w:rPr>
                <w:rFonts w:ascii="Cambria" w:hAnsi="Cambria" w:cs="Helvetica"/>
                <w:b/>
                <w:bCs/>
                <w:color w:val="000000"/>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6FD59B57"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25481D">
        <w:rPr>
          <w:rFonts w:ascii="Cambria" w:hAnsi="Cambria" w:cs="Helvetica"/>
          <w:b/>
          <w:bCs/>
          <w:color w:val="000000"/>
        </w:rPr>
        <w:t>2</w:t>
      </w:r>
      <w:r w:rsidR="00DE1B3A">
        <w:rPr>
          <w:rFonts w:ascii="Cambria" w:hAnsi="Cambria" w:cs="Helvetica"/>
          <w:b/>
          <w:bCs/>
          <w:color w:val="000000"/>
        </w:rPr>
        <w:t>5</w:t>
      </w:r>
      <w:r w:rsidR="0025481D">
        <w:rPr>
          <w:rFonts w:ascii="Cambria" w:hAnsi="Cambria" w:cs="Helvetica"/>
          <w:b/>
          <w:bCs/>
          <w:color w:val="000000"/>
        </w:rPr>
        <w:t xml:space="preserve"> lipc</w:t>
      </w:r>
      <w:r w:rsidR="00525288">
        <w:rPr>
          <w:rFonts w:ascii="Cambria" w:hAnsi="Cambria" w:cs="Helvetica"/>
          <w:b/>
          <w:bCs/>
          <w:color w:val="000000"/>
        </w:rPr>
        <w:t>a</w:t>
      </w:r>
      <w:r w:rsidR="006543F7">
        <w:rPr>
          <w:rFonts w:ascii="Cambria" w:hAnsi="Cambria" w:cs="Helvetica"/>
          <w:b/>
          <w:bCs/>
          <w:color w:val="000000"/>
        </w:rPr>
        <w:t xml:space="preserve"> </w:t>
      </w:r>
      <w:r w:rsidR="00ED2D94">
        <w:rPr>
          <w:rFonts w:ascii="Cambria" w:hAnsi="Cambria" w:cs="Helvetica"/>
          <w:b/>
          <w:bCs/>
          <w:color w:val="000000"/>
        </w:rPr>
        <w:t>2018</w:t>
      </w:r>
      <w:r w:rsidR="00DB683E">
        <w:rPr>
          <w:rFonts w:ascii="Cambria" w:hAnsi="Cambria" w:cs="Helvetica"/>
          <w:b/>
          <w:bCs/>
          <w:color w:val="000000"/>
        </w:rPr>
        <w:t xml:space="preserve">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003ECBDF" w:rsidR="00D356F1" w:rsidRPr="00145B08" w:rsidRDefault="00611175"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25481D">
        <w:rPr>
          <w:rFonts w:ascii="Cambria" w:hAnsi="Cambria" w:cs="Helvetica"/>
          <w:b/>
          <w:bCs/>
          <w:color w:val="000000"/>
        </w:rPr>
        <w:t>2</w:t>
      </w:r>
      <w:r w:rsidR="00DE1B3A">
        <w:rPr>
          <w:rFonts w:ascii="Cambria" w:hAnsi="Cambria" w:cs="Helvetica"/>
          <w:b/>
          <w:bCs/>
          <w:color w:val="000000"/>
        </w:rPr>
        <w:t>5</w:t>
      </w:r>
      <w:r w:rsidR="00525288">
        <w:rPr>
          <w:rFonts w:ascii="Cambria" w:hAnsi="Cambria" w:cs="Helvetica"/>
          <w:b/>
          <w:bCs/>
          <w:color w:val="000000"/>
        </w:rPr>
        <w:t xml:space="preserve"> </w:t>
      </w:r>
      <w:r w:rsidR="0025481D">
        <w:rPr>
          <w:rFonts w:ascii="Cambria" w:hAnsi="Cambria" w:cs="Helvetica"/>
          <w:b/>
          <w:bCs/>
          <w:color w:val="000000"/>
        </w:rPr>
        <w:t>lipca</w:t>
      </w:r>
      <w:r w:rsidR="00ED2D94">
        <w:rPr>
          <w:rFonts w:ascii="Cambria" w:hAnsi="Cambria" w:cs="Helvetica"/>
          <w:b/>
          <w:bCs/>
          <w:color w:val="000000"/>
        </w:rPr>
        <w:t xml:space="preserve"> 2018 roku</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DE1B3A">
        <w:rPr>
          <w:rFonts w:ascii="Cambria" w:hAnsi="Cambria" w:cs="Helvetica"/>
          <w:b/>
          <w:bCs/>
          <w:color w:val="000000"/>
        </w:rPr>
        <w:t>sala narad</w:t>
      </w:r>
      <w:r>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lastRenderedPageBreak/>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2CAE1D5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613543">
        <w:rPr>
          <w:rFonts w:ascii="Cambria" w:hAnsi="Cambria" w:cs="Arial"/>
          <w:b/>
        </w:rPr>
        <w:t>5</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lastRenderedPageBreak/>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5B539EEE" w14:textId="5D143C07" w:rsidR="00DE1B3A"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5F5B1C4" w14:textId="0CD5182A" w:rsidR="00831D7F" w:rsidRDefault="00831D7F"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przypadku rozbieżności </w:t>
      </w:r>
    </w:p>
    <w:p w14:paraId="6C4FB8C0" w14:textId="77777777" w:rsidR="00DE1B3A" w:rsidRDefault="00DE1B3A" w:rsidP="007751EB">
      <w:pPr>
        <w:tabs>
          <w:tab w:val="left" w:pos="993"/>
        </w:tabs>
        <w:autoSpaceDE w:val="0"/>
        <w:autoSpaceDN w:val="0"/>
        <w:adjustRightInd w:val="0"/>
        <w:spacing w:after="0"/>
        <w:jc w:val="both"/>
        <w:rPr>
          <w:rFonts w:ascii="Cambria" w:hAnsi="Cambria" w:cs="Helvetica"/>
          <w:color w:val="000000"/>
        </w:rPr>
      </w:pP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lastRenderedPageBreak/>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7CFA475B" w14:textId="041FE236" w:rsidR="00C13AED" w:rsidRDefault="00C13AED" w:rsidP="00C13AED">
      <w:pPr>
        <w:autoSpaceDE w:val="0"/>
        <w:autoSpaceDN w:val="0"/>
        <w:adjustRightInd w:val="0"/>
        <w:spacing w:after="0"/>
        <w:rPr>
          <w:rFonts w:ascii="Cambria" w:hAnsi="Cambria" w:cs="Helvetica"/>
          <w:bCs/>
          <w:color w:val="000000"/>
        </w:rPr>
      </w:pPr>
      <w:r>
        <w:rPr>
          <w:rFonts w:ascii="Cambria" w:hAnsi="Cambria" w:cs="Helvetica"/>
          <w:b/>
          <w:bCs/>
          <w:color w:val="000000"/>
        </w:rPr>
        <w:t xml:space="preserve">        16.1 </w:t>
      </w:r>
      <w:r w:rsidRPr="00BE5378">
        <w:rPr>
          <w:rFonts w:ascii="Cambria" w:hAnsi="Cambria" w:cs="Helvetica"/>
          <w:bCs/>
          <w:color w:val="000000"/>
        </w:rPr>
        <w:t>Zamawiający nie ustanawia zabezpieczenia należytego wykonania umowy.</w:t>
      </w:r>
    </w:p>
    <w:p w14:paraId="289056CF" w14:textId="77777777" w:rsidR="00C13AED" w:rsidRPr="00E14444" w:rsidRDefault="00C13AED" w:rsidP="00C13AED">
      <w:pPr>
        <w:autoSpaceDE w:val="0"/>
        <w:autoSpaceDN w:val="0"/>
        <w:adjustRightInd w:val="0"/>
        <w:spacing w:after="0"/>
        <w:rPr>
          <w:rFonts w:ascii="Cambria" w:hAnsi="Cambria" w:cs="Helvetica"/>
          <w:b/>
          <w:bCs/>
          <w:color w:val="000000"/>
        </w:rPr>
      </w:pPr>
    </w:p>
    <w:p w14:paraId="70526B1F"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971FB8">
      <w:pPr>
        <w:pStyle w:val="Akapitzlist"/>
        <w:numPr>
          <w:ilvl w:val="0"/>
          <w:numId w:val="1"/>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6A6ABE5E" w:rsidR="00375BA9" w:rsidRPr="00971FB8" w:rsidRDefault="00971FB8" w:rsidP="00971FB8">
            <w:pPr>
              <w:autoSpaceDE w:val="0"/>
              <w:autoSpaceDN w:val="0"/>
              <w:adjustRightInd w:val="0"/>
              <w:jc w:val="both"/>
              <w:rPr>
                <w:rFonts w:ascii="Cambria" w:hAnsi="Cambria" w:cs="Helvetica"/>
                <w:b/>
                <w:bCs/>
                <w:color w:val="000000"/>
              </w:rPr>
            </w:pPr>
            <w:r>
              <w:rPr>
                <w:rFonts w:ascii="Cambria" w:hAnsi="Cambria" w:cs="Helvetica"/>
                <w:b/>
                <w:bCs/>
                <w:color w:val="000000"/>
              </w:rPr>
              <w:t>17.WZÓR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0BD1400F"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00613543">
        <w:rPr>
          <w:rFonts w:ascii="Cambria" w:hAnsi="Cambria" w:cs="Helvetica"/>
          <w:b/>
          <w:bCs/>
          <w:color w:val="000000"/>
        </w:rPr>
        <w:t>r 5</w:t>
      </w:r>
      <w:r w:rsidRPr="00DA47EC">
        <w:rPr>
          <w:rFonts w:ascii="Cambria" w:hAnsi="Cambria" w:cs="Helvetica"/>
          <w:b/>
          <w:bCs/>
          <w:color w:val="000000"/>
        </w:rPr>
        <w:t xml:space="preserve">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A2947A7" w:rsidR="00375BA9" w:rsidRPr="00971FB8" w:rsidRDefault="00375BA9" w:rsidP="00971FB8">
            <w:pPr>
              <w:pStyle w:val="Akapitzlist"/>
              <w:numPr>
                <w:ilvl w:val="0"/>
                <w:numId w:val="20"/>
              </w:numPr>
              <w:autoSpaceDE w:val="0"/>
              <w:autoSpaceDN w:val="0"/>
              <w:adjustRightInd w:val="0"/>
              <w:jc w:val="both"/>
              <w:rPr>
                <w:rFonts w:ascii="Cambria" w:hAnsi="Cambria" w:cs="Helvetica"/>
                <w:b/>
                <w:bCs/>
                <w:color w:val="000000"/>
              </w:rPr>
            </w:pPr>
            <w:r w:rsidRPr="00971FB8">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lastRenderedPageBreak/>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0FA5E752" w:rsidR="003A0551" w:rsidRPr="00971FB8" w:rsidRDefault="003A0551" w:rsidP="00971FB8">
      <w:pPr>
        <w:numPr>
          <w:ilvl w:val="0"/>
          <w:numId w:val="41"/>
        </w:numPr>
        <w:spacing w:after="150"/>
        <w:ind w:left="426" w:hanging="426"/>
        <w:contextualSpacing/>
        <w:jc w:val="both"/>
        <w:rPr>
          <w:rFonts w:asciiTheme="majorHAnsi" w:eastAsia="Times New Roman" w:hAnsiTheme="majorHAnsi" w:cs="Arial"/>
          <w:i/>
          <w:color w:val="FF000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00971FB8">
        <w:rPr>
          <w:rFonts w:asciiTheme="majorHAnsi" w:eastAsia="Times New Roman" w:hAnsiTheme="majorHAnsi" w:cs="Arial"/>
          <w:lang w:eastAsia="pl-PL"/>
        </w:rPr>
        <w:t xml:space="preserve"> jest Pan</w:t>
      </w:r>
      <w:r w:rsidRPr="00971FB8">
        <w:rPr>
          <w:rFonts w:asciiTheme="majorHAnsi" w:eastAsia="Times New Roman" w:hAnsiTheme="majorHAnsi" w:cs="Arial"/>
          <w:lang w:eastAsia="pl-PL"/>
        </w:rPr>
        <w:t xml:space="preserve"> </w:t>
      </w:r>
      <w:r w:rsidR="00971FB8" w:rsidRPr="00971FB8">
        <w:rPr>
          <w:rFonts w:asciiTheme="majorHAnsi" w:eastAsia="Times New Roman" w:hAnsiTheme="majorHAnsi" w:cs="Arial"/>
          <w:lang w:eastAsia="pl-PL"/>
        </w:rPr>
        <w:t xml:space="preserve">Grzegorz </w:t>
      </w:r>
      <w:proofErr w:type="spellStart"/>
      <w:r w:rsidR="00971FB8" w:rsidRPr="00971FB8">
        <w:rPr>
          <w:rFonts w:asciiTheme="majorHAnsi" w:eastAsia="Times New Roman" w:hAnsiTheme="majorHAnsi" w:cs="Arial"/>
          <w:lang w:eastAsia="pl-PL"/>
        </w:rPr>
        <w:t>Faluszczak</w:t>
      </w:r>
      <w:proofErr w:type="spellEnd"/>
      <w:r w:rsidR="00971FB8" w:rsidRPr="00971FB8">
        <w:rPr>
          <w:rFonts w:asciiTheme="majorHAnsi" w:eastAsia="Times New Roman" w:hAnsiTheme="majorHAnsi" w:cs="Arial"/>
          <w:lang w:eastAsia="pl-PL"/>
        </w:rPr>
        <w:t xml:space="preserve"> </w:t>
      </w:r>
      <w:r w:rsidRPr="00971FB8">
        <w:rPr>
          <w:rFonts w:asciiTheme="majorHAnsi" w:eastAsia="Times New Roman" w:hAnsiTheme="majorHAnsi" w:cs="Arial"/>
          <w:lang w:eastAsia="pl-PL"/>
        </w:rPr>
        <w:t xml:space="preserve">kontakt: </w:t>
      </w:r>
      <w:r w:rsidR="00971FB8" w:rsidRPr="00971FB8">
        <w:rPr>
          <w:rFonts w:asciiTheme="majorHAnsi" w:eastAsia="Times New Roman" w:hAnsiTheme="majorHAnsi" w:cs="Arial"/>
          <w:lang w:eastAsia="pl-PL"/>
        </w:rPr>
        <w:t xml:space="preserve">e-mail: gfx-consulting@wp.pl , </w:t>
      </w:r>
      <w:proofErr w:type="spellStart"/>
      <w:r w:rsidR="00971FB8" w:rsidRPr="00971FB8">
        <w:rPr>
          <w:rFonts w:asciiTheme="majorHAnsi" w:eastAsia="Times New Roman" w:hAnsiTheme="majorHAnsi" w:cs="Arial"/>
          <w:lang w:eastAsia="pl-PL"/>
        </w:rPr>
        <w:t>tel</w:t>
      </w:r>
      <w:proofErr w:type="spellEnd"/>
      <w:r w:rsidR="00971FB8" w:rsidRPr="00971FB8">
        <w:rPr>
          <w:rFonts w:asciiTheme="majorHAnsi" w:eastAsia="Times New Roman" w:hAnsiTheme="majorHAnsi" w:cs="Arial"/>
          <w:lang w:eastAsia="pl-PL"/>
        </w:rPr>
        <w:t>: 606 762 223</w:t>
      </w:r>
    </w:p>
    <w:p w14:paraId="0D0E1121" w14:textId="75917BFE" w:rsidR="003A0551" w:rsidRPr="00613543"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w:t>
      </w:r>
      <w:r w:rsidR="00613543">
        <w:rPr>
          <w:rFonts w:asciiTheme="majorHAnsi" w:eastAsia="Calibri" w:hAnsiTheme="majorHAnsi" w:cs="Arial"/>
        </w:rPr>
        <w:t>Remont posadzek w starej części budynku Zespołu Szkół publicznych w Uhercach Mineralnych</w:t>
      </w:r>
      <w:r w:rsidRPr="003A0551">
        <w:rPr>
          <w:rFonts w:asciiTheme="majorHAnsi" w:eastAsia="Calibri" w:hAnsiTheme="majorHAnsi" w:cs="Arial"/>
        </w:rPr>
        <w:t>”, znak sprawy: RRG.271.1.2.2018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6DF5DA80" w14:textId="6ABB6BEC" w:rsidR="0025481D" w:rsidRPr="00CA04D7" w:rsidRDefault="00BF7D72" w:rsidP="00CA04D7">
      <w:pPr>
        <w:spacing w:after="0" w:line="240" w:lineRule="auto"/>
        <w:ind w:left="426"/>
        <w:contextualSpacing/>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bookmarkStart w:id="0" w:name="_GoBack"/>
      <w:bookmarkEnd w:id="0"/>
    </w:p>
    <w:p w14:paraId="16943233" w14:textId="77777777" w:rsidR="000E1900" w:rsidRPr="00971FB8" w:rsidRDefault="000E1900" w:rsidP="00971FB8">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lastRenderedPageBreak/>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971FB8">
            <w:pPr>
              <w:pStyle w:val="Akapitzlist"/>
              <w:numPr>
                <w:ilvl w:val="0"/>
                <w:numId w:val="20"/>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4FB0152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STWIORB</w:t>
      </w:r>
      <w:r w:rsidR="00C24906">
        <w:rPr>
          <w:rFonts w:ascii="Cambria" w:hAnsi="Cambria" w:cs="Helvetica"/>
          <w:color w:val="000000"/>
        </w:rPr>
        <w:t xml:space="preserve">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677E0D61" w14:textId="2B603C69"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5</w:t>
      </w:r>
      <w:r w:rsidRPr="00E14444">
        <w:rPr>
          <w:rFonts w:ascii="Cambria" w:hAnsi="Cambria" w:cs="Helvetica"/>
          <w:color w:val="000000"/>
        </w:rPr>
        <w:t xml:space="preserve">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0CED8781"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00613543">
        <w:rPr>
          <w:rFonts w:ascii="Cambria" w:hAnsi="Cambria" w:cs="Helvetica"/>
          <w:color w:val="000000"/>
        </w:rPr>
        <w:t>cznik Nr 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6D25" w14:textId="77777777" w:rsidR="006101B4" w:rsidRDefault="006101B4" w:rsidP="008D78FD">
      <w:pPr>
        <w:spacing w:after="0" w:line="240" w:lineRule="auto"/>
      </w:pPr>
      <w:r>
        <w:separator/>
      </w:r>
    </w:p>
  </w:endnote>
  <w:endnote w:type="continuationSeparator" w:id="0">
    <w:p w14:paraId="79FDF35B" w14:textId="77777777" w:rsidR="006101B4" w:rsidRDefault="006101B4"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A04D7">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A04D7">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7BDE6" w14:textId="77777777" w:rsidR="006101B4" w:rsidRDefault="006101B4" w:rsidP="008D78FD">
      <w:pPr>
        <w:spacing w:after="0" w:line="240" w:lineRule="auto"/>
      </w:pPr>
      <w:r>
        <w:separator/>
      </w:r>
    </w:p>
  </w:footnote>
  <w:footnote w:type="continuationSeparator" w:id="0">
    <w:p w14:paraId="3C0C9F4F" w14:textId="77777777" w:rsidR="006101B4" w:rsidRDefault="006101B4"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4D0AF3F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8C5050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76C4C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4BCB144">
      <w:start w:val="17"/>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701D2"/>
    <w:rsid w:val="00072490"/>
    <w:rsid w:val="000A44E7"/>
    <w:rsid w:val="000A68FF"/>
    <w:rsid w:val="000C363C"/>
    <w:rsid w:val="000D1128"/>
    <w:rsid w:val="000D383D"/>
    <w:rsid w:val="000D7B42"/>
    <w:rsid w:val="000E1900"/>
    <w:rsid w:val="00106BF5"/>
    <w:rsid w:val="00111538"/>
    <w:rsid w:val="00117DFF"/>
    <w:rsid w:val="001209AC"/>
    <w:rsid w:val="00131B3D"/>
    <w:rsid w:val="00136983"/>
    <w:rsid w:val="00145B08"/>
    <w:rsid w:val="00146A59"/>
    <w:rsid w:val="00146E41"/>
    <w:rsid w:val="0015709F"/>
    <w:rsid w:val="00164AEF"/>
    <w:rsid w:val="00195F62"/>
    <w:rsid w:val="001C4E5E"/>
    <w:rsid w:val="001D2A94"/>
    <w:rsid w:val="001D4190"/>
    <w:rsid w:val="00204FEA"/>
    <w:rsid w:val="00205B25"/>
    <w:rsid w:val="00206183"/>
    <w:rsid w:val="002108F7"/>
    <w:rsid w:val="00210CC9"/>
    <w:rsid w:val="002143A4"/>
    <w:rsid w:val="00224FFB"/>
    <w:rsid w:val="00227454"/>
    <w:rsid w:val="0023667F"/>
    <w:rsid w:val="00236F66"/>
    <w:rsid w:val="0025481D"/>
    <w:rsid w:val="002726AD"/>
    <w:rsid w:val="002A1DB8"/>
    <w:rsid w:val="002A2171"/>
    <w:rsid w:val="002C4F5E"/>
    <w:rsid w:val="002F3FEC"/>
    <w:rsid w:val="0030254E"/>
    <w:rsid w:val="003135B3"/>
    <w:rsid w:val="00314B2D"/>
    <w:rsid w:val="00321876"/>
    <w:rsid w:val="003304D5"/>
    <w:rsid w:val="0035316A"/>
    <w:rsid w:val="00361272"/>
    <w:rsid w:val="00375BA9"/>
    <w:rsid w:val="00384498"/>
    <w:rsid w:val="00385301"/>
    <w:rsid w:val="00386511"/>
    <w:rsid w:val="0039493B"/>
    <w:rsid w:val="003A0551"/>
    <w:rsid w:val="003B3E08"/>
    <w:rsid w:val="003C7940"/>
    <w:rsid w:val="003D4642"/>
    <w:rsid w:val="003F0BC1"/>
    <w:rsid w:val="00401D14"/>
    <w:rsid w:val="00413E8C"/>
    <w:rsid w:val="00424758"/>
    <w:rsid w:val="00431011"/>
    <w:rsid w:val="004316D2"/>
    <w:rsid w:val="00434FE1"/>
    <w:rsid w:val="0044331F"/>
    <w:rsid w:val="004513C1"/>
    <w:rsid w:val="0045384E"/>
    <w:rsid w:val="004C0D0B"/>
    <w:rsid w:val="004C59F2"/>
    <w:rsid w:val="004D47C3"/>
    <w:rsid w:val="004D6060"/>
    <w:rsid w:val="004E0582"/>
    <w:rsid w:val="00507E23"/>
    <w:rsid w:val="00516526"/>
    <w:rsid w:val="00525288"/>
    <w:rsid w:val="00560F3F"/>
    <w:rsid w:val="0056754B"/>
    <w:rsid w:val="00582567"/>
    <w:rsid w:val="005856ED"/>
    <w:rsid w:val="005A00E1"/>
    <w:rsid w:val="005A1B79"/>
    <w:rsid w:val="005A40DE"/>
    <w:rsid w:val="005B3717"/>
    <w:rsid w:val="005B3825"/>
    <w:rsid w:val="005B5FBB"/>
    <w:rsid w:val="005C36D5"/>
    <w:rsid w:val="005D0885"/>
    <w:rsid w:val="005E050F"/>
    <w:rsid w:val="005E2CDA"/>
    <w:rsid w:val="005E3A92"/>
    <w:rsid w:val="005F7675"/>
    <w:rsid w:val="0060343D"/>
    <w:rsid w:val="00605A96"/>
    <w:rsid w:val="00607B6C"/>
    <w:rsid w:val="006101B4"/>
    <w:rsid w:val="00611175"/>
    <w:rsid w:val="00613543"/>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B3B83"/>
    <w:rsid w:val="007C3376"/>
    <w:rsid w:val="007C79C8"/>
    <w:rsid w:val="007D4CD4"/>
    <w:rsid w:val="007E10C7"/>
    <w:rsid w:val="007F23B3"/>
    <w:rsid w:val="007F345E"/>
    <w:rsid w:val="008008BB"/>
    <w:rsid w:val="008059A0"/>
    <w:rsid w:val="008150CE"/>
    <w:rsid w:val="00817510"/>
    <w:rsid w:val="00831D7F"/>
    <w:rsid w:val="00843D39"/>
    <w:rsid w:val="0084778E"/>
    <w:rsid w:val="0085000F"/>
    <w:rsid w:val="00864212"/>
    <w:rsid w:val="00867E03"/>
    <w:rsid w:val="008731E0"/>
    <w:rsid w:val="008765C9"/>
    <w:rsid w:val="00892D25"/>
    <w:rsid w:val="008939BA"/>
    <w:rsid w:val="008A0EB8"/>
    <w:rsid w:val="008A2813"/>
    <w:rsid w:val="008B5825"/>
    <w:rsid w:val="008C0412"/>
    <w:rsid w:val="008C6DFE"/>
    <w:rsid w:val="008D78FD"/>
    <w:rsid w:val="008E5332"/>
    <w:rsid w:val="008E59AB"/>
    <w:rsid w:val="008F2DB7"/>
    <w:rsid w:val="00907478"/>
    <w:rsid w:val="009162D6"/>
    <w:rsid w:val="009273E3"/>
    <w:rsid w:val="00927B43"/>
    <w:rsid w:val="00936648"/>
    <w:rsid w:val="00951035"/>
    <w:rsid w:val="00957470"/>
    <w:rsid w:val="00966C57"/>
    <w:rsid w:val="00971FB8"/>
    <w:rsid w:val="0099653A"/>
    <w:rsid w:val="009B03E7"/>
    <w:rsid w:val="009B1FFC"/>
    <w:rsid w:val="009C74DB"/>
    <w:rsid w:val="009E2900"/>
    <w:rsid w:val="009E6A54"/>
    <w:rsid w:val="00A15D5A"/>
    <w:rsid w:val="00A20091"/>
    <w:rsid w:val="00A21714"/>
    <w:rsid w:val="00A22442"/>
    <w:rsid w:val="00A439C8"/>
    <w:rsid w:val="00A47648"/>
    <w:rsid w:val="00A5668C"/>
    <w:rsid w:val="00A724CA"/>
    <w:rsid w:val="00A72B01"/>
    <w:rsid w:val="00A85B56"/>
    <w:rsid w:val="00A87D39"/>
    <w:rsid w:val="00A93809"/>
    <w:rsid w:val="00AA5928"/>
    <w:rsid w:val="00AB066B"/>
    <w:rsid w:val="00AD0AE2"/>
    <w:rsid w:val="00AF17DE"/>
    <w:rsid w:val="00B01ADB"/>
    <w:rsid w:val="00B049AB"/>
    <w:rsid w:val="00B0797E"/>
    <w:rsid w:val="00B12D05"/>
    <w:rsid w:val="00B61A3D"/>
    <w:rsid w:val="00B61D4C"/>
    <w:rsid w:val="00B818C0"/>
    <w:rsid w:val="00B8357A"/>
    <w:rsid w:val="00B85B89"/>
    <w:rsid w:val="00BA1C8C"/>
    <w:rsid w:val="00BA3FEB"/>
    <w:rsid w:val="00BB7160"/>
    <w:rsid w:val="00BD2413"/>
    <w:rsid w:val="00BE19DB"/>
    <w:rsid w:val="00BE5378"/>
    <w:rsid w:val="00BF646E"/>
    <w:rsid w:val="00BF79CB"/>
    <w:rsid w:val="00BF7D72"/>
    <w:rsid w:val="00C027DD"/>
    <w:rsid w:val="00C13AED"/>
    <w:rsid w:val="00C24906"/>
    <w:rsid w:val="00C254A0"/>
    <w:rsid w:val="00C27B3A"/>
    <w:rsid w:val="00C3071C"/>
    <w:rsid w:val="00C613D1"/>
    <w:rsid w:val="00C778E0"/>
    <w:rsid w:val="00C909FC"/>
    <w:rsid w:val="00CA04D7"/>
    <w:rsid w:val="00CC0632"/>
    <w:rsid w:val="00CC45BA"/>
    <w:rsid w:val="00CF466F"/>
    <w:rsid w:val="00D03513"/>
    <w:rsid w:val="00D07531"/>
    <w:rsid w:val="00D10002"/>
    <w:rsid w:val="00D20D43"/>
    <w:rsid w:val="00D3394C"/>
    <w:rsid w:val="00D356F1"/>
    <w:rsid w:val="00D421A7"/>
    <w:rsid w:val="00D45951"/>
    <w:rsid w:val="00D57240"/>
    <w:rsid w:val="00D604A0"/>
    <w:rsid w:val="00D609F5"/>
    <w:rsid w:val="00D67841"/>
    <w:rsid w:val="00D852F7"/>
    <w:rsid w:val="00DA47EC"/>
    <w:rsid w:val="00DB1C5F"/>
    <w:rsid w:val="00DB683E"/>
    <w:rsid w:val="00DC44BD"/>
    <w:rsid w:val="00DC6D01"/>
    <w:rsid w:val="00DC730A"/>
    <w:rsid w:val="00DD1D88"/>
    <w:rsid w:val="00DE1B3A"/>
    <w:rsid w:val="00DF5DFE"/>
    <w:rsid w:val="00E00E06"/>
    <w:rsid w:val="00E05F78"/>
    <w:rsid w:val="00E14444"/>
    <w:rsid w:val="00E211DB"/>
    <w:rsid w:val="00E21B37"/>
    <w:rsid w:val="00E265B4"/>
    <w:rsid w:val="00E351A1"/>
    <w:rsid w:val="00E40914"/>
    <w:rsid w:val="00E92EB6"/>
    <w:rsid w:val="00EB1286"/>
    <w:rsid w:val="00EB2200"/>
    <w:rsid w:val="00ED2D94"/>
    <w:rsid w:val="00ED721A"/>
    <w:rsid w:val="00EE1881"/>
    <w:rsid w:val="00EF391F"/>
    <w:rsid w:val="00F15405"/>
    <w:rsid w:val="00F22BB8"/>
    <w:rsid w:val="00F24AF8"/>
    <w:rsid w:val="00F257F8"/>
    <w:rsid w:val="00F3052A"/>
    <w:rsid w:val="00F46064"/>
    <w:rsid w:val="00F55262"/>
    <w:rsid w:val="00F850F0"/>
    <w:rsid w:val="00FA1309"/>
    <w:rsid w:val="00FA624D"/>
    <w:rsid w:val="00FB1F70"/>
    <w:rsid w:val="00FB65A9"/>
    <w:rsid w:val="00FC2B67"/>
    <w:rsid w:val="00FD07D6"/>
    <w:rsid w:val="00FD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NormalnyWeb">
    <w:name w:val="Normal (Web)"/>
    <w:basedOn w:val="Normalny"/>
    <w:uiPriority w:val="99"/>
    <w:semiHidden/>
    <w:unhideWhenUsed/>
    <w:rsid w:val="00971F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542E-E50D-48D9-922E-BEBA4C05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16</Pages>
  <Words>5446</Words>
  <Characters>32679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62</cp:revision>
  <cp:lastPrinted>2018-05-08T09:37:00Z</cp:lastPrinted>
  <dcterms:created xsi:type="dcterms:W3CDTF">2017-07-07T06:44:00Z</dcterms:created>
  <dcterms:modified xsi:type="dcterms:W3CDTF">2018-07-10T08:17:00Z</dcterms:modified>
</cp:coreProperties>
</file>