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C1" w:rsidRPr="004625DF" w:rsidRDefault="005848BD" w:rsidP="00B45FF0">
      <w:pPr>
        <w:jc w:val="both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 xml:space="preserve">RRG.271.15.2016    </w:t>
      </w:r>
      <w:r w:rsidR="00B45FF0">
        <w:rPr>
          <w:rFonts w:ascii="Times New Roman" w:hAnsi="Times New Roman" w:cs="Times New Roman"/>
          <w:sz w:val="24"/>
          <w:szCs w:val="24"/>
        </w:rPr>
        <w:tab/>
      </w:r>
      <w:r w:rsidR="00B45FF0">
        <w:rPr>
          <w:rFonts w:ascii="Times New Roman" w:hAnsi="Times New Roman" w:cs="Times New Roman"/>
          <w:sz w:val="24"/>
          <w:szCs w:val="24"/>
        </w:rPr>
        <w:tab/>
      </w:r>
      <w:r w:rsidR="00B45FF0">
        <w:rPr>
          <w:rFonts w:ascii="Times New Roman" w:hAnsi="Times New Roman" w:cs="Times New Roman"/>
          <w:sz w:val="24"/>
          <w:szCs w:val="24"/>
        </w:rPr>
        <w:tab/>
      </w:r>
      <w:r w:rsidR="00B45FF0">
        <w:rPr>
          <w:rFonts w:ascii="Times New Roman" w:hAnsi="Times New Roman" w:cs="Times New Roman"/>
          <w:sz w:val="24"/>
          <w:szCs w:val="24"/>
        </w:rPr>
        <w:tab/>
      </w:r>
      <w:r w:rsidR="00B45FF0">
        <w:rPr>
          <w:rFonts w:ascii="Times New Roman" w:hAnsi="Times New Roman" w:cs="Times New Roman"/>
          <w:sz w:val="24"/>
          <w:szCs w:val="24"/>
        </w:rPr>
        <w:tab/>
      </w:r>
      <w:r w:rsidR="00B45FF0">
        <w:rPr>
          <w:rFonts w:ascii="Times New Roman" w:hAnsi="Times New Roman" w:cs="Times New Roman"/>
          <w:sz w:val="24"/>
          <w:szCs w:val="24"/>
        </w:rPr>
        <w:tab/>
      </w:r>
      <w:r w:rsidR="00B45FF0">
        <w:rPr>
          <w:rFonts w:ascii="Times New Roman" w:hAnsi="Times New Roman" w:cs="Times New Roman"/>
          <w:sz w:val="24"/>
          <w:szCs w:val="24"/>
        </w:rPr>
        <w:tab/>
      </w:r>
      <w:r w:rsidRPr="004625DF">
        <w:rPr>
          <w:rFonts w:ascii="Times New Roman" w:hAnsi="Times New Roman" w:cs="Times New Roman"/>
          <w:sz w:val="24"/>
          <w:szCs w:val="24"/>
        </w:rPr>
        <w:t>Olszanica, 2016-12-16</w:t>
      </w:r>
    </w:p>
    <w:p w:rsidR="005848BD" w:rsidRPr="004625DF" w:rsidRDefault="005848BD" w:rsidP="00B45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FF0" w:rsidRPr="00B45FF0" w:rsidRDefault="005848BD" w:rsidP="00B45FF0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5FF0">
        <w:rPr>
          <w:rFonts w:ascii="Times New Roman" w:hAnsi="Times New Roman" w:cs="Times New Roman"/>
          <w:b/>
          <w:sz w:val="32"/>
          <w:szCs w:val="32"/>
        </w:rPr>
        <w:t xml:space="preserve">Wykonawcy biorący </w:t>
      </w:r>
    </w:p>
    <w:p w:rsidR="005848BD" w:rsidRPr="00B45FF0" w:rsidRDefault="005848BD" w:rsidP="00B45FF0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5FF0">
        <w:rPr>
          <w:rFonts w:ascii="Times New Roman" w:hAnsi="Times New Roman" w:cs="Times New Roman"/>
          <w:b/>
          <w:sz w:val="32"/>
          <w:szCs w:val="32"/>
        </w:rPr>
        <w:t>udział w postępowaniu</w:t>
      </w:r>
    </w:p>
    <w:p w:rsidR="005848BD" w:rsidRPr="004625DF" w:rsidRDefault="005848BD" w:rsidP="00B45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BD" w:rsidRPr="004625DF" w:rsidRDefault="005848BD" w:rsidP="00B45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8BD" w:rsidRPr="004625DF" w:rsidRDefault="005848BD" w:rsidP="00B45F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4625D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4625DF">
        <w:rPr>
          <w:rFonts w:ascii="Times New Roman" w:hAnsi="Times New Roman" w:cs="Times New Roman"/>
          <w:b/>
          <w:sz w:val="24"/>
          <w:szCs w:val="24"/>
        </w:rPr>
        <w:t>Odbiór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i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zagospodarowanie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odpadów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komunalnych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od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właścicieli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zamieszkałych i niezamieszkałych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na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terenie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Gminy</w:t>
      </w:r>
      <w:r w:rsidRPr="004625D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</w:rPr>
        <w:t>Olszanica</w:t>
      </w:r>
      <w:r w:rsidRPr="004625D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848BD" w:rsidRPr="004625DF" w:rsidRDefault="005848BD" w:rsidP="00B45F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48BD" w:rsidRPr="004625DF" w:rsidRDefault="005848BD" w:rsidP="00B45FF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5DF">
        <w:rPr>
          <w:rFonts w:ascii="Times New Roman" w:eastAsia="Times New Roman" w:hAnsi="Times New Roman" w:cs="Times New Roman"/>
          <w:bCs/>
          <w:sz w:val="24"/>
          <w:szCs w:val="24"/>
        </w:rPr>
        <w:t>Zamawiający, Gmina Olszanica, informuje iż do w/w postępowania zostały złożone pytania. Zgodnie z Prawem zamówień publicznych, Zamawiający przekazuje treść zapytań wraz z wyjaśnieniami oraz modyfikację treści Specyfikacji Istotnych Warunków Zamówienia.</w:t>
      </w:r>
    </w:p>
    <w:p w:rsidR="005848BD" w:rsidRPr="00B45FF0" w:rsidRDefault="009B37D0" w:rsidP="00B45F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F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Pytanie 1</w:t>
      </w:r>
    </w:p>
    <w:p w:rsidR="009B37D0" w:rsidRPr="004625DF" w:rsidRDefault="009B37D0" w:rsidP="00B45FF0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Na jakiej podstawie prawnej do kryterium oceny oferty w pkt. 13 - opis kryteriów, którymi zamawiający będzie się kierował przy wyborze oferty wraz z podaniem znaczenia tych kryteriów oraz sposobu oceny oferty w pkt. 13.2 tej specyfikacji wyznaczono kryterium odległości PSZOK od granic administracyjnych Gminy Olszanica o wadze 20% jeżeli w tytule przedmiotu zamówienia jest tylko mowa o odbiorze i zagospodarowaniu odpadów komunalnych od właścicieli nieruchomości zamieszkałych i niezamieszkałych na terenie Gminy Olszanica a nie ma dodatkowo usługi prowadzenia PSZOK ?</w:t>
      </w:r>
    </w:p>
    <w:p w:rsidR="009B37D0" w:rsidRPr="004625DF" w:rsidRDefault="009B37D0" w:rsidP="00B45F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7D0" w:rsidRPr="00B45FF0" w:rsidRDefault="009B37D0" w:rsidP="00B45F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F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Odpowiedź:</w:t>
      </w:r>
    </w:p>
    <w:p w:rsidR="002C431A" w:rsidRPr="00B45FF0" w:rsidRDefault="002C431A" w:rsidP="00B45FF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F0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opisie przedmiotu zamówienia wskazuje jednoznacznie, że utworzenie PSZOK dla mieszkańców Gminy Olszanica jest integralnym zadaniem (SIWZ str. 2 pkt. 3 </w:t>
      </w:r>
      <w:r w:rsidRPr="00B45FF0">
        <w:rPr>
          <w:rFonts w:ascii="Times New Roman" w:hAnsi="Times New Roman" w:cs="Times New Roman"/>
          <w:sz w:val="24"/>
          <w:szCs w:val="24"/>
        </w:rPr>
        <w:t>3.1.5 wykonawca jest zobowiązany do zorganizowania i prowadzenia punktu selektywnej zbiórki odpadów komunalnych dla terenu gminy Olszanica (PSZOK) przez cały okres obowiązywania umowy.)</w:t>
      </w:r>
    </w:p>
    <w:p w:rsidR="002C431A" w:rsidRPr="00B45FF0" w:rsidRDefault="002C431A" w:rsidP="00B45FF0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FF0">
        <w:rPr>
          <w:rFonts w:ascii="Times New Roman" w:eastAsia="Times New Roman" w:hAnsi="Times New Roman" w:cs="Times New Roman"/>
          <w:bCs/>
          <w:sz w:val="24"/>
          <w:szCs w:val="24"/>
        </w:rPr>
        <w:t xml:space="preserve">Jednakże aby tytuł nie budził żadnych zastrzeżeń, Zamawiający </w:t>
      </w:r>
      <w:r w:rsidR="005F77AD" w:rsidRPr="00B45FF0">
        <w:rPr>
          <w:rFonts w:ascii="Times New Roman" w:eastAsia="Times New Roman" w:hAnsi="Times New Roman" w:cs="Times New Roman"/>
          <w:bCs/>
          <w:sz w:val="24"/>
          <w:szCs w:val="24"/>
        </w:rPr>
        <w:t>dokona korekty dokumentacji przetargowej w tytule, który będzie brzmiał:</w:t>
      </w:r>
    </w:p>
    <w:p w:rsidR="005F77AD" w:rsidRPr="00B45FF0" w:rsidRDefault="005F77AD" w:rsidP="00B45FF0">
      <w:pPr>
        <w:autoSpaceDE w:val="0"/>
        <w:spacing w:after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45FF0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B45FF0">
        <w:rPr>
          <w:rFonts w:ascii="Times New Roman" w:hAnsi="Times New Roman" w:cs="Times New Roman"/>
          <w:sz w:val="24"/>
          <w:szCs w:val="24"/>
        </w:rPr>
        <w:t>Odbiór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i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zagospodarowanie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odpadów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komunalnych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od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właścicieli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nieruchomości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zamieszkałych i niezamieszkałych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na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terenie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Gminy</w:t>
      </w:r>
      <w:r w:rsidRPr="00B45FF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45FF0">
        <w:rPr>
          <w:rFonts w:ascii="Times New Roman" w:hAnsi="Times New Roman" w:cs="Times New Roman"/>
          <w:sz w:val="24"/>
          <w:szCs w:val="24"/>
        </w:rPr>
        <w:t>Olszanica</w:t>
      </w:r>
      <w:r w:rsidR="006F520D" w:rsidRPr="00B45FF0">
        <w:rPr>
          <w:rFonts w:ascii="Times New Roman" w:eastAsia="Times New Roman" w:hAnsi="Times New Roman" w:cs="Times New Roman"/>
          <w:bCs/>
          <w:sz w:val="24"/>
          <w:szCs w:val="24"/>
        </w:rPr>
        <w:t>. O</w:t>
      </w:r>
      <w:r w:rsidRPr="00B45F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rganizacja, wyposażenie oraz prowadzenie Punktu Selektywnej Zbiórki Odpadów Komunalnych (PSZOK) oraz odbiór i transport odpadów z PSZOK</w:t>
      </w:r>
      <w:r w:rsidRPr="00B45FF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F520D" w:rsidRPr="00B45FF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.”</w:t>
      </w:r>
    </w:p>
    <w:p w:rsidR="006F520D" w:rsidRDefault="006F520D" w:rsidP="00B45FF0">
      <w:pPr>
        <w:autoSpaceDE w:val="0"/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B5" w:rsidRDefault="00873BB5" w:rsidP="00B45FF0">
      <w:pPr>
        <w:autoSpaceDE w:val="0"/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B5" w:rsidRDefault="00873BB5" w:rsidP="00B45FF0">
      <w:pPr>
        <w:autoSpaceDE w:val="0"/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B5" w:rsidRPr="004625DF" w:rsidRDefault="00873BB5" w:rsidP="00B45FF0">
      <w:pPr>
        <w:autoSpaceDE w:val="0"/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520D" w:rsidRPr="00873BB5" w:rsidRDefault="006F520D" w:rsidP="00B45FF0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B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Pytanie 2</w:t>
      </w:r>
    </w:p>
    <w:p w:rsidR="00873BB5" w:rsidRPr="004625DF" w:rsidRDefault="00873BB5" w:rsidP="00B45FF0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20D" w:rsidRPr="004625DF" w:rsidRDefault="006F520D" w:rsidP="00B45FF0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Na jakiej podstawie prawnej do kryterium oceny oferty w pkt. 13 - opis kryteriów, którymi zamawiający będzie się kierował przy wyborze oferty wraz z podaniem znaczenia tych kryteriów oraz sposobu oceny oferty w pkt. 13.3 tej specyfikacji wyznaczono kryterium odległości bazy magazynowo-transportowej od granicy gminy Olszanica, jeżeli przywołane rozporządzenie Ministra Środowiska z 11 stycznia 2013 r. w sprawie szczegółowych wymagań w zakresie odbierania odpadów komunalnych od właścicieli nieruchomości - (Dz.U. z 2013 r. poz.122) w parg. 2 pkt 1 ppkt. 1 nie dokonuje gradacji odległości bazy magazynowo - transportowej tylko mówi że baza ta ma być usytuowana w gminie z której terenu odbiera podmiot odpady lub jej odległość nie może być większa niż 60 km od granicy tej gminy i w rozporządzeniu tym</w:t>
      </w:r>
      <w:r w:rsidR="005B2607" w:rsidRPr="004625DF">
        <w:rPr>
          <w:rFonts w:ascii="Times New Roman" w:hAnsi="Times New Roman" w:cs="Times New Roman"/>
          <w:sz w:val="24"/>
          <w:szCs w:val="24"/>
        </w:rPr>
        <w:t xml:space="preserve"> </w:t>
      </w:r>
      <w:r w:rsidRPr="004625DF">
        <w:rPr>
          <w:rFonts w:ascii="Times New Roman" w:hAnsi="Times New Roman" w:cs="Times New Roman"/>
          <w:sz w:val="24"/>
          <w:szCs w:val="24"/>
        </w:rPr>
        <w:t>nie daje prerogatywy zmawiającemu do gradacji tej odległości.</w:t>
      </w:r>
    </w:p>
    <w:p w:rsidR="006F520D" w:rsidRPr="004625DF" w:rsidRDefault="006F520D" w:rsidP="00B45FF0">
      <w:pPr>
        <w:autoSpaceDE w:val="0"/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B5" w:rsidRPr="00B45FF0" w:rsidRDefault="00873BB5" w:rsidP="00873B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F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Odpowiedź:</w:t>
      </w:r>
    </w:p>
    <w:p w:rsidR="009B37D0" w:rsidRPr="004625DF" w:rsidRDefault="005B2607" w:rsidP="00B45FF0">
      <w:pPr>
        <w:jc w:val="both"/>
        <w:rPr>
          <w:rFonts w:ascii="Times New Roman" w:hAnsi="Times New Roman" w:cs="Times New Roman"/>
          <w:sz w:val="24"/>
          <w:szCs w:val="24"/>
        </w:rPr>
      </w:pPr>
      <w:r w:rsidRPr="00873BB5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ustawą Prawo Zamówień Publicznych, cena może stanowić jedynie 60%.  Pozostałe kryteria dobiera Zamawiający, kierując się zasadą przejrzystości, obiektywizmu oraz równego traktowania wykonawców. Posiadanie bazy magazynowo – transportowej jak najbliżej terytorium gminy ma istotny wpływ na przedmiot zamówienia. Już w samym rozporządzeniu </w:t>
      </w:r>
      <w:r w:rsidRPr="00873BB5">
        <w:rPr>
          <w:rFonts w:ascii="Times New Roman" w:hAnsi="Times New Roman" w:cs="Times New Roman"/>
          <w:sz w:val="24"/>
          <w:szCs w:val="24"/>
        </w:rPr>
        <w:t>Ministra Środowiska z 11 stycznia 2013 r. w sprawie szczegółowych wymagań w zakresie odbierania odpadów komunalnych od właścicieli nieruchomości - (Dz.U. z 2013 r. poz.122) użyto sformułowania, że „baza ta ma być na terenie gminy”, co jednoznacznie wskazuj</w:t>
      </w:r>
      <w:r w:rsidRPr="004625DF">
        <w:rPr>
          <w:rFonts w:ascii="Times New Roman" w:hAnsi="Times New Roman" w:cs="Times New Roman"/>
          <w:sz w:val="24"/>
          <w:szCs w:val="24"/>
        </w:rPr>
        <w:t xml:space="preserve">e na posiadanie bazy jak najbliżej terenu gminy. </w:t>
      </w:r>
    </w:p>
    <w:p w:rsidR="005B2607" w:rsidRPr="004625DF" w:rsidRDefault="005B2607" w:rsidP="00B45F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B92" w:rsidRDefault="00F97B92" w:rsidP="00B45FF0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BB5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3 </w:t>
      </w:r>
    </w:p>
    <w:p w:rsidR="00873BB5" w:rsidRPr="00873BB5" w:rsidRDefault="00873BB5" w:rsidP="00B45FF0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B92" w:rsidRPr="004625DF" w:rsidRDefault="00F97B92" w:rsidP="00B45FF0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Jak należy rozumieć  w pkt. 5.3.3  SIWZ -  warunki dotyczące zdolności technicznej wymóg posiadania co najmniej 3 pojazdów specjalistycznych bezpylnych z funkcją kompaktującą o kubaturze co najmniej 20 m3 czy łącznie 20 m3 trzy pojazdy czy każdy z pojazdów musi posiadać kubaturę 20 m3 ?</w:t>
      </w:r>
    </w:p>
    <w:p w:rsidR="00F97B92" w:rsidRDefault="00F97B92" w:rsidP="00B45F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BB5" w:rsidRPr="00B45FF0" w:rsidRDefault="00873BB5" w:rsidP="00873B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F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Odpowiedź:</w:t>
      </w:r>
    </w:p>
    <w:p w:rsidR="00F97B92" w:rsidRPr="00873BB5" w:rsidRDefault="00F97B92" w:rsidP="00B45FF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BB5">
        <w:rPr>
          <w:rFonts w:ascii="Times New Roman" w:eastAsia="Times New Roman" w:hAnsi="Times New Roman" w:cs="Times New Roman"/>
          <w:bCs/>
          <w:sz w:val="24"/>
          <w:szCs w:val="24"/>
        </w:rPr>
        <w:t>Zamawiający miał na myśli posiadanie trzech pojazdów o łącznej kubaturze 20 m3.</w:t>
      </w:r>
    </w:p>
    <w:p w:rsidR="00A51938" w:rsidRDefault="00A51938">
      <w:pPr>
        <w:rPr>
          <w:rFonts w:asciiTheme="majorHAnsi" w:eastAsia="Times New Roman" w:hAnsiTheme="majorHAnsi" w:cs="Times New Roman"/>
          <w:b/>
          <w:bCs/>
          <w:sz w:val="30"/>
        </w:rPr>
      </w:pPr>
    </w:p>
    <w:p w:rsidR="00873BB5" w:rsidRDefault="00873BB5">
      <w:pPr>
        <w:rPr>
          <w:rFonts w:asciiTheme="majorHAnsi" w:eastAsia="Times New Roman" w:hAnsiTheme="majorHAnsi" w:cs="Times New Roman"/>
          <w:b/>
          <w:bCs/>
          <w:sz w:val="30"/>
        </w:rPr>
      </w:pPr>
    </w:p>
    <w:p w:rsidR="00873BB5" w:rsidRDefault="00873BB5">
      <w:pPr>
        <w:rPr>
          <w:rFonts w:asciiTheme="majorHAnsi" w:eastAsia="Times New Roman" w:hAnsiTheme="majorHAnsi" w:cs="Times New Roman"/>
          <w:b/>
          <w:bCs/>
          <w:sz w:val="30"/>
        </w:rPr>
      </w:pPr>
    </w:p>
    <w:p w:rsidR="00873BB5" w:rsidRDefault="00873BB5">
      <w:pPr>
        <w:rPr>
          <w:rFonts w:asciiTheme="majorHAnsi" w:eastAsia="Times New Roman" w:hAnsiTheme="majorHAnsi" w:cs="Times New Roman"/>
          <w:b/>
          <w:bCs/>
          <w:sz w:val="30"/>
        </w:rPr>
      </w:pPr>
    </w:p>
    <w:p w:rsidR="00A51938" w:rsidRPr="00873BB5" w:rsidRDefault="00A51938">
      <w:pPr>
        <w:rPr>
          <w:rFonts w:asciiTheme="majorHAnsi" w:eastAsia="Times New Roman" w:hAnsiTheme="majorHAnsi" w:cs="Times New Roman"/>
          <w:b/>
          <w:bCs/>
          <w:sz w:val="30"/>
          <w:u w:val="single"/>
        </w:rPr>
      </w:pPr>
      <w:r w:rsidRPr="00873BB5">
        <w:rPr>
          <w:rFonts w:asciiTheme="majorHAnsi" w:eastAsia="Times New Roman" w:hAnsiTheme="majorHAnsi" w:cs="Times New Roman"/>
          <w:b/>
          <w:bCs/>
          <w:sz w:val="30"/>
          <w:u w:val="single"/>
        </w:rPr>
        <w:lastRenderedPageBreak/>
        <w:t>Uwaga:</w:t>
      </w:r>
    </w:p>
    <w:p w:rsidR="00A51938" w:rsidRDefault="00A51938" w:rsidP="00873BB5">
      <w:pPr>
        <w:jc w:val="both"/>
        <w:rPr>
          <w:rFonts w:asciiTheme="majorHAnsi" w:eastAsia="Times New Roman" w:hAnsiTheme="majorHAnsi" w:cs="Times New Roman"/>
          <w:b/>
          <w:bCs/>
          <w:sz w:val="30"/>
        </w:rPr>
      </w:pPr>
      <w:r>
        <w:rPr>
          <w:rFonts w:asciiTheme="majorHAnsi" w:eastAsia="Times New Roman" w:hAnsiTheme="majorHAnsi" w:cs="Times New Roman"/>
          <w:b/>
          <w:bCs/>
          <w:sz w:val="30"/>
        </w:rPr>
        <w:t>W związku z rzetelną analizą kryteriów wyboru ofert dokonuje się następującej zmiany w dokumentacji projektowej.</w:t>
      </w:r>
    </w:p>
    <w:p w:rsidR="00A51938" w:rsidRPr="00175BB0" w:rsidRDefault="00A51938" w:rsidP="00A51938">
      <w:pPr>
        <w:pBdr>
          <w:bottom w:val="single" w:sz="4" w:space="0" w:color="000000"/>
        </w:pBdr>
        <w:tabs>
          <w:tab w:val="left" w:pos="567"/>
          <w:tab w:val="left" w:pos="709"/>
          <w:tab w:val="left" w:pos="993"/>
          <w:tab w:val="left" w:pos="1418"/>
        </w:tabs>
        <w:ind w:left="360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175BB0">
        <w:rPr>
          <w:rFonts w:ascii="Cambria" w:eastAsia="Cambria" w:hAnsi="Cambria" w:cs="Cambria"/>
          <w:b/>
          <w:bCs/>
          <w:sz w:val="24"/>
          <w:szCs w:val="24"/>
        </w:rPr>
        <w:t>13. Opis kryteriów, którymi zamawiający będzie się kierował przy wyborze oferty wraz z podaniem znaczenia  tych kryteriów  oraz sposobu oceny ofert.</w:t>
      </w:r>
    </w:p>
    <w:p w:rsidR="00A51938" w:rsidRPr="00175BB0" w:rsidRDefault="00A51938" w:rsidP="00A51938">
      <w:pPr>
        <w:ind w:left="1134" w:hanging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13.1 Kryteriami oceny ofert są:</w:t>
      </w:r>
    </w:p>
    <w:p w:rsidR="00A51938" w:rsidRPr="00175BB0" w:rsidRDefault="00A51938" w:rsidP="00A5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</w:tabs>
        <w:ind w:left="720"/>
        <w:jc w:val="center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1. Oferowana cena – 60%</w:t>
      </w:r>
    </w:p>
    <w:p w:rsidR="00A51938" w:rsidRPr="00175BB0" w:rsidRDefault="00A51938" w:rsidP="00A51938">
      <w:pPr>
        <w:ind w:left="567"/>
        <w:jc w:val="both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W powyższym kryterium oceniana będzie cena brutto oferty (PC). Maksymalną ilość punktów otrzyma wykonawca, który zaproponuje najniższą cenę, pozostali będą oceniani według następującego wzoru : </w:t>
      </w:r>
    </w:p>
    <w:p w:rsidR="00A51938" w:rsidRPr="00175BB0" w:rsidRDefault="00A51938" w:rsidP="00A51938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A51938" w:rsidRPr="00175BB0" w:rsidRDefault="00A51938" w:rsidP="00A51938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  <w:t>Najniższa cena z ofert niepodlegających odrzuceniu</w:t>
      </w:r>
    </w:p>
    <w:p w:rsidR="00A51938" w:rsidRPr="00175BB0" w:rsidRDefault="00A51938" w:rsidP="00A51938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b/>
          <w:bCs/>
          <w:color w:val="auto"/>
          <w:sz w:val="24"/>
          <w:szCs w:val="24"/>
        </w:rPr>
        <w:t>PC=</w:t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  <w:t>------------------------------          x 60</w:t>
      </w:r>
    </w:p>
    <w:p w:rsidR="00A51938" w:rsidRPr="00175BB0" w:rsidRDefault="00A51938" w:rsidP="00A51938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ab/>
        <w:t>Cena badanej oferty</w:t>
      </w:r>
    </w:p>
    <w:p w:rsidR="00A51938" w:rsidRPr="00175BB0" w:rsidRDefault="00A51938" w:rsidP="00A51938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A51938" w:rsidRPr="00175BB0" w:rsidRDefault="00A51938" w:rsidP="00A51938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ind w:left="1800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175BB0">
        <w:rPr>
          <w:rFonts w:ascii="Cambria" w:eastAsia="Cambria" w:hAnsi="Cambria" w:cs="Cambria"/>
          <w:color w:val="auto"/>
          <w:sz w:val="24"/>
          <w:szCs w:val="24"/>
        </w:rPr>
        <w:t>gdzie: PC</w:t>
      </w:r>
      <w:r w:rsidRPr="00175BB0">
        <w:rPr>
          <w:rFonts w:ascii="Cambria" w:eastAsia="Cambria" w:hAnsi="Cambria" w:cs="Cambria"/>
          <w:color w:val="auto"/>
          <w:sz w:val="24"/>
          <w:szCs w:val="24"/>
          <w:vertAlign w:val="subscript"/>
        </w:rPr>
        <w:t xml:space="preserve"> </w:t>
      </w:r>
      <w:r w:rsidRPr="00175BB0">
        <w:rPr>
          <w:rFonts w:ascii="Cambria" w:eastAsia="Cambria" w:hAnsi="Cambria" w:cs="Cambria"/>
          <w:color w:val="auto"/>
          <w:sz w:val="24"/>
          <w:szCs w:val="24"/>
        </w:rPr>
        <w:t xml:space="preserve"> – ilość punktów, jaką dana oferta otrzyma za cenę oferty brutto</w:t>
      </w:r>
    </w:p>
    <w:p w:rsidR="00A51938" w:rsidRPr="00175BB0" w:rsidRDefault="00A51938" w:rsidP="00A519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993" w:hanging="284"/>
        <w:jc w:val="center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2. Odległość PSZOK od granic administracyjnych Gminy Olszanica – 20%</w:t>
      </w:r>
    </w:p>
    <w:p w:rsidR="00A51938" w:rsidRPr="00175BB0" w:rsidRDefault="00A51938" w:rsidP="00A51938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Times New Roman"/>
          <w:sz w:val="24"/>
          <w:szCs w:val="24"/>
        </w:rPr>
        <w:t>W powyższym kryterium oceniana będzie</w:t>
      </w:r>
      <w:r w:rsidRPr="00175BB0">
        <w:rPr>
          <w:rFonts w:ascii="Cambria" w:eastAsia="Cambria" w:hAnsi="Cambria" w:cs="Cambria"/>
          <w:sz w:val="24"/>
          <w:szCs w:val="24"/>
        </w:rPr>
        <w:t xml:space="preserve"> </w:t>
      </w:r>
      <w:r w:rsidRPr="00175BB0">
        <w:rPr>
          <w:rFonts w:ascii="Cambria" w:hAnsi="Cambria"/>
          <w:sz w:val="24"/>
          <w:szCs w:val="24"/>
        </w:rPr>
        <w:t>odległość PSZOK od granic administracyjnych Gminy Olszanica</w:t>
      </w:r>
    </w:p>
    <w:p w:rsidR="00A51938" w:rsidRPr="00175BB0" w:rsidRDefault="00A51938" w:rsidP="00A51938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Oferty będą oceniane w następujący sposób: </w:t>
      </w:r>
    </w:p>
    <w:p w:rsidR="00A51938" w:rsidRPr="00175BB0" w:rsidRDefault="00A51938" w:rsidP="00A51938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  <w:t xml:space="preserve">PS = ilość punktów za odległość PSZOK od granicy administracyjnej gminy Olszanica. </w:t>
      </w:r>
    </w:p>
    <w:p w:rsidR="00A51938" w:rsidRPr="00175BB0" w:rsidRDefault="00A51938" w:rsidP="00A51938">
      <w:pPr>
        <w:pStyle w:val="Tekstpodstawowy"/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</w:p>
    <w:p w:rsidR="00A51938" w:rsidRPr="00175BB0" w:rsidRDefault="00A51938" w:rsidP="00A5193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PSZOK w odległości 0-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20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km od granicy gminy Olszanica – 20 pkt </w:t>
      </w:r>
    </w:p>
    <w:p w:rsidR="00A51938" w:rsidRPr="00175BB0" w:rsidRDefault="00A51938" w:rsidP="00A5193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PSZOK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20-30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km od granicy gminy Olszanica– 10 pkt </w:t>
      </w:r>
    </w:p>
    <w:p w:rsidR="00A51938" w:rsidRPr="00175BB0" w:rsidRDefault="00A51938" w:rsidP="00A5193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PSZOK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30-4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0 km od granicy gminy Olszanica – 5 pkt </w:t>
      </w:r>
    </w:p>
    <w:p w:rsidR="00A51938" w:rsidRPr="00175BB0" w:rsidRDefault="00A51938" w:rsidP="00A5193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PSZOK w odległości 4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0-60 km od granicy gminy Olszanica – 0 pkt </w:t>
      </w:r>
    </w:p>
    <w:p w:rsidR="00A51938" w:rsidRPr="00175BB0" w:rsidRDefault="00A51938" w:rsidP="00A51938">
      <w:pPr>
        <w:pStyle w:val="Akapitzlist"/>
        <w:spacing w:after="0"/>
        <w:ind w:left="1287"/>
        <w:jc w:val="both"/>
        <w:rPr>
          <w:rFonts w:ascii="Cambria" w:hAnsi="Cambria"/>
          <w:color w:val="auto"/>
          <w:sz w:val="24"/>
          <w:szCs w:val="24"/>
        </w:rPr>
      </w:pPr>
    </w:p>
    <w:p w:rsidR="00A51938" w:rsidRPr="00175BB0" w:rsidRDefault="00A51938" w:rsidP="00A51938">
      <w:pPr>
        <w:widowControl w:val="0"/>
        <w:tabs>
          <w:tab w:val="right" w:pos="9470"/>
        </w:tabs>
        <w:suppressAutoHyphens/>
        <w:ind w:left="1134"/>
        <w:jc w:val="both"/>
        <w:rPr>
          <w:rFonts w:ascii="Cambria" w:eastAsia="Cambria" w:hAnsi="Cambria" w:cs="Cambria"/>
          <w:sz w:val="24"/>
          <w:szCs w:val="24"/>
        </w:rPr>
      </w:pPr>
    </w:p>
    <w:p w:rsidR="00A51938" w:rsidRPr="00175BB0" w:rsidRDefault="00A51938" w:rsidP="00A51938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jc w:val="center"/>
        <w:rPr>
          <w:rFonts w:ascii="Cambria" w:eastAsia="Cambria" w:hAnsi="Cambria" w:cs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>3. Odległość bazy magazynowo-transportowej od granicy gminy Olszanica -20%</w:t>
      </w:r>
    </w:p>
    <w:p w:rsidR="00A51938" w:rsidRPr="00175BB0" w:rsidRDefault="00A51938" w:rsidP="00A51938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Times New Roman"/>
          <w:sz w:val="24"/>
          <w:szCs w:val="24"/>
        </w:rPr>
        <w:lastRenderedPageBreak/>
        <w:t>W powyższym kryterium oceniana będzie</w:t>
      </w:r>
      <w:r w:rsidRPr="00175BB0">
        <w:rPr>
          <w:rFonts w:ascii="Cambria" w:eastAsia="Cambria" w:hAnsi="Cambria" w:cs="Cambria"/>
          <w:sz w:val="24"/>
          <w:szCs w:val="24"/>
        </w:rPr>
        <w:t xml:space="preserve"> </w:t>
      </w:r>
      <w:r w:rsidRPr="00175BB0">
        <w:rPr>
          <w:rFonts w:ascii="Cambria" w:hAnsi="Cambria"/>
          <w:sz w:val="24"/>
          <w:szCs w:val="24"/>
        </w:rPr>
        <w:t>odległość bazy magazynowo-transportowej, (spełniającej wymagania określone w R</w:t>
      </w:r>
      <w:r w:rsidRPr="00175BB0">
        <w:rPr>
          <w:rStyle w:val="Pogrubienie"/>
          <w:rFonts w:ascii="Cambria" w:hAnsi="Cambria"/>
          <w:sz w:val="24"/>
          <w:szCs w:val="24"/>
        </w:rPr>
        <w:t xml:space="preserve">ozporządzeniu Ministra Środowiska z 11 stycznia 2013 r. w sprawie szczegółowych wymagań w zakresie odbierania odpadów komunalnych od właścicieli nieruchomości - </w:t>
      </w:r>
      <w:hyperlink r:id="rId7" w:tgtFrame="_blank" w:tooltip="Dz.U. z 25 stycznia 2013 r., poz. 122" w:history="1">
        <w:r w:rsidRPr="00175BB0">
          <w:rPr>
            <w:rStyle w:val="Hipercze"/>
            <w:rFonts w:ascii="Cambria" w:hAnsi="Cambria"/>
            <w:bCs/>
            <w:sz w:val="24"/>
            <w:szCs w:val="24"/>
          </w:rPr>
          <w:t>Dz.U. z 2013 r. poz. 122</w:t>
        </w:r>
      </w:hyperlink>
      <w:r w:rsidRPr="00175BB0">
        <w:rPr>
          <w:rFonts w:ascii="Cambria" w:hAnsi="Cambria"/>
          <w:sz w:val="24"/>
          <w:szCs w:val="24"/>
        </w:rPr>
        <w:t xml:space="preserve">) od granicy gminy Olszanica. </w:t>
      </w:r>
    </w:p>
    <w:p w:rsidR="00A51938" w:rsidRPr="00175BB0" w:rsidRDefault="00A51938" w:rsidP="00A51938">
      <w:pPr>
        <w:widowControl w:val="0"/>
        <w:tabs>
          <w:tab w:val="right" w:pos="9470"/>
        </w:tabs>
        <w:suppressAutoHyphens/>
        <w:ind w:left="142"/>
        <w:jc w:val="both"/>
        <w:rPr>
          <w:rFonts w:ascii="Cambria" w:hAnsi="Cambria"/>
          <w:sz w:val="24"/>
          <w:szCs w:val="24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Oferty będą oceniane w następujący sposób: </w:t>
      </w:r>
    </w:p>
    <w:p w:rsidR="00A51938" w:rsidRPr="00175BB0" w:rsidRDefault="00A51938" w:rsidP="00A51938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/>
          <w:bCs/>
          <w:color w:val="auto"/>
          <w:sz w:val="24"/>
          <w:szCs w:val="24"/>
          <w:lang w:val="pl-PL"/>
        </w:rPr>
        <w:t>PB = ilość punktów za odległość bazy transportowo-magazynowej od granicy gminy Olszanica. *</w:t>
      </w:r>
    </w:p>
    <w:p w:rsidR="00A51938" w:rsidRPr="00175BB0" w:rsidRDefault="00A51938" w:rsidP="00A51938">
      <w:pPr>
        <w:pStyle w:val="Tekstpodstawowy"/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</w:p>
    <w:p w:rsidR="00A51938" w:rsidRPr="00175BB0" w:rsidRDefault="00A51938" w:rsidP="00A5193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baza magazynowo-transportowa w odległości 0-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20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km od granicy gminy Olszanica – 20 pkt </w:t>
      </w:r>
    </w:p>
    <w:p w:rsidR="00A51938" w:rsidRPr="00175BB0" w:rsidRDefault="00A51938" w:rsidP="00A5193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baza magazynowo-transportowa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20-30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 km od granicy gminy Olszanica– 10 pkt </w:t>
      </w:r>
    </w:p>
    <w:p w:rsidR="00A51938" w:rsidRPr="00175BB0" w:rsidRDefault="00A51938" w:rsidP="00A5193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baza magazynowo-transportowa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30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-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4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0 km od granicy gminy Olszanica – 5 pkt </w:t>
      </w:r>
    </w:p>
    <w:p w:rsidR="00A51938" w:rsidRPr="00175BB0" w:rsidRDefault="00A51938" w:rsidP="00A5193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</w:pP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baza magazynowo-transportowa w odległości </w:t>
      </w:r>
      <w:r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4</w:t>
      </w:r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>0</w:t>
      </w:r>
      <w:bookmarkStart w:id="0" w:name="_GoBack"/>
      <w:bookmarkEnd w:id="0"/>
      <w:r w:rsidRPr="00175BB0">
        <w:rPr>
          <w:rFonts w:ascii="Cambria" w:eastAsia="Cambria" w:hAnsi="Cambria" w:cs="Cambria"/>
          <w:bCs/>
          <w:color w:val="auto"/>
          <w:sz w:val="24"/>
          <w:szCs w:val="24"/>
          <w:lang w:val="pl-PL"/>
        </w:rPr>
        <w:t xml:space="preserve">-60 km od granicy gminy Olszanica – 0 pkt </w:t>
      </w:r>
    </w:p>
    <w:p w:rsidR="00A51938" w:rsidRPr="00175BB0" w:rsidRDefault="00A51938" w:rsidP="00A51938">
      <w:pPr>
        <w:ind w:left="567" w:hanging="425"/>
        <w:jc w:val="both"/>
        <w:rPr>
          <w:rFonts w:ascii="Cambria" w:eastAsia="Cambria" w:hAnsi="Cambria" w:cs="Cambria"/>
          <w:sz w:val="24"/>
          <w:szCs w:val="24"/>
          <w:u w:val="dotted"/>
        </w:rPr>
      </w:pPr>
      <w:r w:rsidRPr="00175BB0">
        <w:rPr>
          <w:rFonts w:ascii="Cambria" w:eastAsia="Cambria" w:hAnsi="Cambria" w:cs="Cambria"/>
          <w:sz w:val="24"/>
          <w:szCs w:val="24"/>
        </w:rPr>
        <w:t xml:space="preserve">* </w:t>
      </w:r>
      <w:r w:rsidRPr="00175BB0">
        <w:rPr>
          <w:rFonts w:ascii="Cambria" w:eastAsia="Cambria" w:hAnsi="Cambria" w:cs="Cambria"/>
          <w:sz w:val="24"/>
          <w:szCs w:val="24"/>
          <w:u w:val="dotted"/>
        </w:rPr>
        <w:t>Uwaga: Jeżeli baza magazynowa i transportowa znajdują się w różnych miejscach, odległość od granicy Gminy jest mierzona do bazy transportowej poprzez bazę magazynową.</w:t>
      </w:r>
    </w:p>
    <w:p w:rsidR="00A51938" w:rsidRDefault="00A51938">
      <w:pPr>
        <w:rPr>
          <w:rFonts w:asciiTheme="majorHAnsi" w:eastAsia="Times New Roman" w:hAnsiTheme="majorHAnsi" w:cs="Times New Roman"/>
          <w:b/>
          <w:bCs/>
          <w:sz w:val="30"/>
        </w:rPr>
      </w:pPr>
    </w:p>
    <w:p w:rsidR="005848BD" w:rsidRDefault="0000390B">
      <w:pPr>
        <w:rPr>
          <w:rFonts w:asciiTheme="majorHAnsi" w:eastAsia="Times New Roman" w:hAnsiTheme="majorHAnsi" w:cs="Times New Roman"/>
          <w:b/>
          <w:bCs/>
          <w:sz w:val="30"/>
        </w:rPr>
      </w:pPr>
      <w:r>
        <w:rPr>
          <w:rFonts w:asciiTheme="majorHAnsi" w:eastAsia="Times New Roman" w:hAnsiTheme="majorHAnsi" w:cs="Times New Roman"/>
          <w:b/>
          <w:bCs/>
          <w:sz w:val="30"/>
        </w:rPr>
        <w:t>WYZNACZA SIĘ NOWY TERMIN SKŁADANIA OFERT NA DZIEŃ 2</w:t>
      </w:r>
      <w:r w:rsidR="002A01F1">
        <w:rPr>
          <w:rFonts w:asciiTheme="majorHAnsi" w:eastAsia="Times New Roman" w:hAnsiTheme="majorHAnsi" w:cs="Times New Roman"/>
          <w:b/>
          <w:bCs/>
          <w:sz w:val="30"/>
        </w:rPr>
        <w:t>7</w:t>
      </w:r>
      <w:r>
        <w:rPr>
          <w:rFonts w:asciiTheme="majorHAnsi" w:eastAsia="Times New Roman" w:hAnsiTheme="majorHAnsi" w:cs="Times New Roman"/>
          <w:b/>
          <w:bCs/>
          <w:sz w:val="30"/>
        </w:rPr>
        <w:t>.12.2016 R.</w:t>
      </w:r>
    </w:p>
    <w:sectPr w:rsidR="005848BD" w:rsidSect="00EC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E0" w:rsidRDefault="003652E0" w:rsidP="005848BD">
      <w:pPr>
        <w:spacing w:after="0" w:line="240" w:lineRule="auto"/>
      </w:pPr>
      <w:r>
        <w:separator/>
      </w:r>
    </w:p>
  </w:endnote>
  <w:endnote w:type="continuationSeparator" w:id="0">
    <w:p w:rsidR="003652E0" w:rsidRDefault="003652E0" w:rsidP="0058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E0" w:rsidRDefault="003652E0" w:rsidP="005848BD">
      <w:pPr>
        <w:spacing w:after="0" w:line="240" w:lineRule="auto"/>
      </w:pPr>
      <w:r>
        <w:separator/>
      </w:r>
    </w:p>
  </w:footnote>
  <w:footnote w:type="continuationSeparator" w:id="0">
    <w:p w:rsidR="003652E0" w:rsidRDefault="003652E0" w:rsidP="0058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8C1"/>
    <w:multiLevelType w:val="hybridMultilevel"/>
    <w:tmpl w:val="D1C86A8A"/>
    <w:lvl w:ilvl="0" w:tplc="55EA4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8BD"/>
    <w:rsid w:val="0000390B"/>
    <w:rsid w:val="002A01F1"/>
    <w:rsid w:val="002C431A"/>
    <w:rsid w:val="00330861"/>
    <w:rsid w:val="003652E0"/>
    <w:rsid w:val="003858A8"/>
    <w:rsid w:val="004625DF"/>
    <w:rsid w:val="005848BD"/>
    <w:rsid w:val="005B2607"/>
    <w:rsid w:val="005F77AD"/>
    <w:rsid w:val="006F520D"/>
    <w:rsid w:val="00873BB5"/>
    <w:rsid w:val="009B37D0"/>
    <w:rsid w:val="00A51938"/>
    <w:rsid w:val="00B45FF0"/>
    <w:rsid w:val="00EC53C1"/>
    <w:rsid w:val="00EC580D"/>
    <w:rsid w:val="00F9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8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8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B3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37D0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5F77AD"/>
  </w:style>
  <w:style w:type="character" w:styleId="Hipercze">
    <w:name w:val="Hyperlink"/>
    <w:rsid w:val="00A51938"/>
    <w:rPr>
      <w:u w:val="single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A5193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A519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1938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A51938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uiPriority w:val="22"/>
    <w:qFormat/>
    <w:rsid w:val="00A51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.pl/akt-prawny/DZU.2013.017.0000122,metryka,rozporzadzenie-ministra-srodowiska-w-sprawie-szczegolowych-wymagan-w-zakresie-odbierania-odpadow-komunalnych-od-wlascicieli-nieruchomos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15</cp:revision>
  <dcterms:created xsi:type="dcterms:W3CDTF">2016-12-16T10:06:00Z</dcterms:created>
  <dcterms:modified xsi:type="dcterms:W3CDTF">2016-12-16T11:37:00Z</dcterms:modified>
</cp:coreProperties>
</file>