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D8" w:rsidRDefault="009664D8" w:rsidP="009664D8">
      <w:pPr>
        <w:pStyle w:val="Tytu"/>
        <w:rPr>
          <w:sz w:val="24"/>
        </w:rPr>
      </w:pPr>
      <w:r>
        <w:rPr>
          <w:sz w:val="24"/>
        </w:rPr>
        <w:t>W</w:t>
      </w:r>
      <w:bookmarkStart w:id="0" w:name="_GoBack"/>
      <w:bookmarkEnd w:id="0"/>
      <w:r>
        <w:rPr>
          <w:sz w:val="24"/>
        </w:rPr>
        <w:t xml:space="preserve"> y k a z</w:t>
      </w:r>
    </w:p>
    <w:p w:rsidR="009664D8" w:rsidRDefault="009664D8" w:rsidP="009664D8">
      <w:pPr>
        <w:jc w:val="center"/>
        <w:rPr>
          <w:b/>
          <w:bCs/>
        </w:rPr>
      </w:pPr>
      <w:r>
        <w:rPr>
          <w:b/>
          <w:bCs/>
        </w:rPr>
        <w:t>nieruchomości  przeznaczonych do zamiany</w:t>
      </w:r>
    </w:p>
    <w:p w:rsidR="009664D8" w:rsidRDefault="009664D8" w:rsidP="009664D8">
      <w:pPr>
        <w:jc w:val="both"/>
        <w:rPr>
          <w:sz w:val="12"/>
          <w:szCs w:val="12"/>
        </w:rPr>
      </w:pPr>
    </w:p>
    <w:p w:rsidR="009664D8" w:rsidRDefault="009664D8" w:rsidP="009664D8">
      <w:pPr>
        <w:jc w:val="both"/>
        <w:rPr>
          <w:b/>
          <w:bCs/>
        </w:rPr>
      </w:pPr>
      <w:r>
        <w:rPr>
          <w:b/>
        </w:rPr>
        <w:t>Określenie nieruchomości przeznaczonych do zamiany:</w:t>
      </w:r>
    </w:p>
    <w:p w:rsidR="009664D8" w:rsidRDefault="009664D8" w:rsidP="009664D8">
      <w:pPr>
        <w:jc w:val="both"/>
        <w:rPr>
          <w:b/>
          <w:sz w:val="12"/>
          <w:szCs w:val="12"/>
        </w:rPr>
      </w:pPr>
    </w:p>
    <w:p w:rsidR="009664D8" w:rsidRDefault="009664D8" w:rsidP="009664D8">
      <w:pPr>
        <w:jc w:val="both"/>
        <w:rPr>
          <w:bCs/>
        </w:rPr>
      </w:pPr>
      <w:r>
        <w:rPr>
          <w:b/>
        </w:rPr>
        <w:t>1</w:t>
      </w:r>
      <w:r>
        <w:rPr>
          <w:bCs/>
        </w:rPr>
        <w:t xml:space="preserve">) oznaczenie nieruchomości według księgi wieczystej oraz katastru nieruchomości; </w:t>
      </w:r>
    </w:p>
    <w:p w:rsidR="009664D8" w:rsidRDefault="009664D8" w:rsidP="009664D8">
      <w:pPr>
        <w:jc w:val="both"/>
        <w:rPr>
          <w:u w:val="single"/>
        </w:rPr>
      </w:pPr>
      <w:r>
        <w:rPr>
          <w:bCs/>
        </w:rPr>
        <w:t xml:space="preserve">- </w:t>
      </w:r>
      <w:r>
        <w:t xml:space="preserve">księga wieczysta Nr KS1E/00020687/2, prowadzona przez Sąd Rejonowy </w:t>
      </w:r>
      <w:r>
        <w:br/>
        <w:t xml:space="preserve">w Lesku dla  działek Nr </w:t>
      </w:r>
      <w:r>
        <w:rPr>
          <w:b/>
        </w:rPr>
        <w:t>973/8, 973/7</w:t>
      </w:r>
      <w:r>
        <w:t xml:space="preserve"> – Gmina Olszanica  i  księga wieczysta </w:t>
      </w:r>
      <w:r>
        <w:br/>
        <w:t xml:space="preserve">Nr KS1E/00030709/6 prowadzona przez Sąd Rejonowy w Lesku dla działki Nr </w:t>
      </w:r>
      <w:r>
        <w:rPr>
          <w:b/>
        </w:rPr>
        <w:t xml:space="preserve">756 </w:t>
      </w:r>
      <w:r>
        <w:t xml:space="preserve">– współwłaściciele P.P. Stanisława i Marian Solon zam. 38-623 Uherce Mineralne 270b -  działki położone  są  </w:t>
      </w:r>
      <w:r>
        <w:rPr>
          <w:b/>
        </w:rPr>
        <w:t>w  Uhercach Mineralnych</w:t>
      </w:r>
      <w:r>
        <w:t>;</w:t>
      </w:r>
    </w:p>
    <w:p w:rsidR="009664D8" w:rsidRDefault="009664D8" w:rsidP="009664D8">
      <w:pPr>
        <w:jc w:val="both"/>
        <w:rPr>
          <w:b/>
        </w:rPr>
      </w:pPr>
      <w:r>
        <w:rPr>
          <w:b/>
        </w:rPr>
        <w:t xml:space="preserve">2) </w:t>
      </w:r>
      <w:r>
        <w:t>pow</w:t>
      </w:r>
      <w:r>
        <w:rPr>
          <w:bCs/>
        </w:rPr>
        <w:t>ierzchnia  nieruchomości:</w:t>
      </w:r>
      <w:r>
        <w:rPr>
          <w:b/>
        </w:rPr>
        <w:t xml:space="preserve"> </w:t>
      </w:r>
      <w:r>
        <w:t xml:space="preserve">  </w:t>
      </w:r>
      <w:r>
        <w:rPr>
          <w:b/>
        </w:rPr>
        <w:t>- dz. Nr 973/8</w:t>
      </w:r>
      <w:r>
        <w:t xml:space="preserve"> - </w:t>
      </w:r>
      <w:r>
        <w:rPr>
          <w:b/>
          <w:bCs/>
        </w:rPr>
        <w:t xml:space="preserve">0,2200 </w:t>
      </w:r>
      <w:r>
        <w:rPr>
          <w:b/>
        </w:rPr>
        <w:t>ha;</w:t>
      </w:r>
    </w:p>
    <w:p w:rsidR="009664D8" w:rsidRDefault="009664D8" w:rsidP="009664D8">
      <w:pPr>
        <w:jc w:val="both"/>
        <w:rPr>
          <w:b/>
        </w:rPr>
      </w:pPr>
      <w:r>
        <w:rPr>
          <w:b/>
        </w:rPr>
        <w:t xml:space="preserve">                                                        - dz. Nr 973/7</w:t>
      </w:r>
      <w:r>
        <w:t xml:space="preserve"> - </w:t>
      </w:r>
      <w:r>
        <w:rPr>
          <w:b/>
          <w:bCs/>
        </w:rPr>
        <w:t xml:space="preserve">0,0149 </w:t>
      </w:r>
      <w:r>
        <w:rPr>
          <w:b/>
        </w:rPr>
        <w:t>ha;</w:t>
      </w:r>
    </w:p>
    <w:p w:rsidR="009664D8" w:rsidRDefault="009664D8" w:rsidP="009664D8">
      <w:pPr>
        <w:jc w:val="both"/>
        <w:rPr>
          <w:b/>
        </w:rPr>
      </w:pPr>
      <w:r>
        <w:rPr>
          <w:b/>
        </w:rPr>
        <w:t xml:space="preserve">                                                        - dz. Nr 756    - 0,2483 ha;</w:t>
      </w:r>
    </w:p>
    <w:p w:rsidR="009664D8" w:rsidRDefault="009664D8" w:rsidP="009664D8">
      <w:pPr>
        <w:pStyle w:val="Tekstpodstawowy2"/>
        <w:spacing w:line="276" w:lineRule="auto"/>
        <w:jc w:val="both"/>
      </w:pPr>
      <w:r>
        <w:rPr>
          <w:b/>
          <w:bCs/>
        </w:rPr>
        <w:t xml:space="preserve">3) </w:t>
      </w:r>
      <w:r>
        <w:t>opis nieruchomości</w:t>
      </w:r>
      <w:r>
        <w:rPr>
          <w:b/>
          <w:bCs/>
        </w:rPr>
        <w:t xml:space="preserve"> – przedmiotem sprzedaży jest zamiana nieruchomości rolnych położonych w m. Uherce Mineralne tj. dz. nr ew.: 973/8, 973/7 o łącznej pow. 0,2349ha stanowiące własność Gminy Olszanica, za działkę nr ew.: 756 o pow. 0,2483ha, stanowiącą  współwłasność  P.P. </w:t>
      </w:r>
      <w:r>
        <w:rPr>
          <w:b/>
        </w:rPr>
        <w:t>Stanisławy i Mariana Solon.  Działki gminne położone są w kierunku na Solinę na osiedlu „</w:t>
      </w:r>
      <w:proofErr w:type="spellStart"/>
      <w:r>
        <w:rPr>
          <w:b/>
        </w:rPr>
        <w:t>Połowanki</w:t>
      </w:r>
      <w:proofErr w:type="spellEnd"/>
      <w:r>
        <w:rPr>
          <w:b/>
        </w:rPr>
        <w:t xml:space="preserve">”, na stoku o średnim nachyleniu. Działki sąsiadują </w:t>
      </w:r>
      <w:r>
        <w:rPr>
          <w:b/>
        </w:rPr>
        <w:br/>
        <w:t>z budownictwem mieszkalnym jednorodzinnym i zagrodowym. Natomiast nieruchomość rolna nr ew. 756 leży po przeciwległej stronie drogi wojewódzkiej. Działka nr ew. 973/8 jest uzbrojona w prąd. Wszystkie w/w działki posiadają dostęp do drogi publicznej wojewódzkiej poprzez drogi wewnętrzne gminne.</w:t>
      </w:r>
      <w:r>
        <w:t xml:space="preserve">  </w:t>
      </w:r>
    </w:p>
    <w:p w:rsidR="009664D8" w:rsidRDefault="009664D8" w:rsidP="009664D8">
      <w:pPr>
        <w:pStyle w:val="Tekstpodstawowy2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Zamiana nastąpi z dopłatą dla Gminy. </w:t>
      </w:r>
    </w:p>
    <w:p w:rsidR="009664D8" w:rsidRDefault="009664D8" w:rsidP="009664D8">
      <w:pPr>
        <w:jc w:val="both"/>
        <w:rPr>
          <w:b/>
          <w:bCs/>
        </w:rPr>
      </w:pPr>
      <w:r>
        <w:rPr>
          <w:b/>
          <w:bCs/>
        </w:rPr>
        <w:t>4)</w:t>
      </w:r>
      <w:r>
        <w:t xml:space="preserve"> przeznaczenie nieruchomości i sposób jej zagospodarowania; - </w:t>
      </w:r>
      <w:r>
        <w:rPr>
          <w:b/>
          <w:bCs/>
        </w:rPr>
        <w:t>brak opracowanego miejscowego planu przestrzennego zagospodarowania gminy;</w:t>
      </w:r>
    </w:p>
    <w:p w:rsidR="009664D8" w:rsidRDefault="009664D8" w:rsidP="009664D8">
      <w:pPr>
        <w:jc w:val="both"/>
        <w:rPr>
          <w:b/>
          <w:bCs/>
        </w:rPr>
      </w:pPr>
      <w:r>
        <w:rPr>
          <w:b/>
          <w:bCs/>
        </w:rPr>
        <w:t xml:space="preserve">5) </w:t>
      </w:r>
      <w:r>
        <w:t xml:space="preserve">termin zagospodarowania nieruchomości: </w:t>
      </w:r>
      <w:r>
        <w:rPr>
          <w:b/>
          <w:bCs/>
        </w:rPr>
        <w:t>- nie dotyczy</w:t>
      </w:r>
    </w:p>
    <w:p w:rsidR="009664D8" w:rsidRDefault="009664D8" w:rsidP="009664D8">
      <w:pPr>
        <w:pStyle w:val="Tekstpodstawowy"/>
        <w:rPr>
          <w:sz w:val="24"/>
        </w:rPr>
      </w:pPr>
      <w:r>
        <w:rPr>
          <w:b/>
          <w:bCs/>
          <w:sz w:val="24"/>
        </w:rPr>
        <w:t xml:space="preserve">6) </w:t>
      </w:r>
      <w:r>
        <w:rPr>
          <w:sz w:val="24"/>
        </w:rPr>
        <w:t xml:space="preserve">cena nieruchomości: - </w:t>
      </w:r>
      <w:r>
        <w:rPr>
          <w:b/>
          <w:sz w:val="24"/>
        </w:rPr>
        <w:t>dz. Nr</w:t>
      </w:r>
      <w:r>
        <w:rPr>
          <w:sz w:val="24"/>
        </w:rPr>
        <w:t xml:space="preserve">  </w:t>
      </w:r>
      <w:r>
        <w:rPr>
          <w:b/>
          <w:sz w:val="24"/>
        </w:rPr>
        <w:t xml:space="preserve">973/8 i 973/7 </w:t>
      </w:r>
      <w:r>
        <w:rPr>
          <w:b/>
          <w:bCs/>
          <w:sz w:val="24"/>
        </w:rPr>
        <w:t xml:space="preserve">wynosi: </w:t>
      </w:r>
      <w:r>
        <w:rPr>
          <w:b/>
          <w:sz w:val="24"/>
        </w:rPr>
        <w:t>47.920,00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zł. </w:t>
      </w:r>
      <w:r>
        <w:rPr>
          <w:sz w:val="24"/>
        </w:rPr>
        <w:t xml:space="preserve">( słownie: czterdzieści siedem tysięcy dziewięćset dwadzieścia złotych  00/100), </w:t>
      </w:r>
      <w:r>
        <w:rPr>
          <w:bCs/>
          <w:sz w:val="24"/>
        </w:rPr>
        <w:t xml:space="preserve">zw.  z </w:t>
      </w:r>
      <w:r>
        <w:rPr>
          <w:sz w:val="24"/>
        </w:rPr>
        <w:t xml:space="preserve">VAT, 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dz. Nr 756 wynosi: </w:t>
      </w:r>
      <w:r>
        <w:rPr>
          <w:b/>
          <w:sz w:val="24"/>
        </w:rPr>
        <w:t xml:space="preserve">4.975,00 zł. </w:t>
      </w:r>
      <w:r>
        <w:rPr>
          <w:sz w:val="24"/>
        </w:rPr>
        <w:t xml:space="preserve">( słownie: cztery tysiące dziewięćset siedemdziesiąt pięć złotych 00/100 ), </w:t>
      </w:r>
      <w:r>
        <w:rPr>
          <w:sz w:val="24"/>
        </w:rPr>
        <w:br/>
        <w:t xml:space="preserve">zw. z VAT. Poniesione koszty wyceny działek to kwota 475,00zł. brutto.  </w:t>
      </w:r>
    </w:p>
    <w:p w:rsidR="009664D8" w:rsidRDefault="009664D8" w:rsidP="009664D8">
      <w:pPr>
        <w:jc w:val="both"/>
        <w:rPr>
          <w:b/>
          <w:bCs/>
        </w:rPr>
      </w:pPr>
      <w:r>
        <w:rPr>
          <w:b/>
          <w:bCs/>
        </w:rPr>
        <w:t xml:space="preserve">7),8),9) i 10) – </w:t>
      </w:r>
      <w:r>
        <w:t>nie dotyczy,</w:t>
      </w:r>
      <w:r>
        <w:rPr>
          <w:b/>
          <w:bCs/>
        </w:rPr>
        <w:t xml:space="preserve"> </w:t>
      </w:r>
    </w:p>
    <w:p w:rsidR="009664D8" w:rsidRDefault="009664D8" w:rsidP="009664D8">
      <w:pPr>
        <w:jc w:val="both"/>
        <w:rPr>
          <w:b/>
          <w:bCs/>
        </w:rPr>
      </w:pPr>
      <w:r>
        <w:rPr>
          <w:b/>
          <w:bCs/>
        </w:rPr>
        <w:t xml:space="preserve">11) </w:t>
      </w:r>
      <w:r>
        <w:t>informacje o przeznaczeniu do sprzedaży</w:t>
      </w:r>
      <w:r>
        <w:rPr>
          <w:b/>
          <w:bCs/>
        </w:rPr>
        <w:t xml:space="preserve"> </w:t>
      </w:r>
      <w:r>
        <w:t xml:space="preserve">– </w:t>
      </w:r>
      <w:r>
        <w:rPr>
          <w:b/>
          <w:bCs/>
        </w:rPr>
        <w:t xml:space="preserve">nieruchomość przeznaczona do zamiany. </w:t>
      </w:r>
    </w:p>
    <w:p w:rsidR="009664D8" w:rsidRDefault="009664D8" w:rsidP="009664D8">
      <w:pPr>
        <w:jc w:val="both"/>
        <w:rPr>
          <w:color w:val="000000"/>
        </w:rPr>
      </w:pPr>
      <w:r>
        <w:rPr>
          <w:b/>
        </w:rPr>
        <w:t>12)</w:t>
      </w:r>
      <w:r>
        <w:t xml:space="preserve"> </w:t>
      </w:r>
      <w:r>
        <w:rPr>
          <w:color w:val="000000"/>
        </w:rPr>
        <w:t xml:space="preserve">termin złożenia wniosku przez osoby, którym przysługuje pierwszeństwo w nabyciu nieruchomości na podstawie art. 34 ust. 1 pkt 1 i pkt 2 ustawy z dnia 21 sierpnia 1997 r. </w:t>
      </w:r>
      <w:r>
        <w:rPr>
          <w:color w:val="000000"/>
        </w:rPr>
        <w:br/>
        <w:t xml:space="preserve">o gospodarce nieruchomościami (tj. Dz. U. 2015.1774,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>. zm. ) – termin złożenia wniosku nie może być krótszy niż 6 tygodni, licząc od dnia wywieszenia wykazu.</w:t>
      </w:r>
    </w:p>
    <w:p w:rsidR="009664D8" w:rsidRDefault="009664D8" w:rsidP="009664D8">
      <w:pPr>
        <w:jc w:val="both"/>
        <w:rPr>
          <w:color w:val="000000"/>
          <w:sz w:val="12"/>
          <w:szCs w:val="12"/>
        </w:rPr>
      </w:pPr>
    </w:p>
    <w:p w:rsidR="009664D8" w:rsidRDefault="009664D8" w:rsidP="009664D8">
      <w:pPr>
        <w:jc w:val="both"/>
        <w:rPr>
          <w:color w:val="000000"/>
        </w:rPr>
      </w:pPr>
      <w:r>
        <w:rPr>
          <w:color w:val="000000"/>
        </w:rPr>
        <w:t>Niniejszy wykaz wywiesza się  od 27 lipca 2016 r. do 17 sierpnia 2016 r. tj. na okres 21 dni -  zgodnie z art. 35 ust. 1 ustawy o gospodarce nieruchomościami, na:</w:t>
      </w:r>
    </w:p>
    <w:p w:rsidR="009664D8" w:rsidRDefault="009664D8" w:rsidP="009664D8">
      <w:pPr>
        <w:jc w:val="both"/>
        <w:rPr>
          <w:bCs/>
          <w:sz w:val="22"/>
          <w:szCs w:val="22"/>
        </w:rPr>
      </w:pPr>
      <w:r>
        <w:rPr>
          <w:color w:val="000000"/>
        </w:rPr>
        <w:t>tablicy ogłoszeń Urzędu Gminy Olszanica,</w:t>
      </w:r>
      <w:r>
        <w:rPr>
          <w:bCs/>
        </w:rPr>
        <w:t xml:space="preserve"> a także na tablicach ogłoszeń w miejscowości Uherce Mineralne</w:t>
      </w:r>
      <w:r>
        <w:rPr>
          <w:color w:val="000000"/>
        </w:rPr>
        <w:t xml:space="preserve">, oraz umieszcza się na stronie internetowej Urzędu Gminy Olszanica </w:t>
      </w:r>
      <w:r>
        <w:t>www.bip.olszanica</w:t>
      </w:r>
      <w:r>
        <w:rPr>
          <w:bCs/>
        </w:rPr>
        <w:t>.pl</w:t>
      </w:r>
      <w:r>
        <w:t>. I</w:t>
      </w:r>
      <w:r>
        <w:rPr>
          <w:color w:val="000000"/>
        </w:rPr>
        <w:t xml:space="preserve">nformację o wywieszeniu wykazu podaje się również do publicznej wiadomości przez </w:t>
      </w:r>
      <w:r>
        <w:rPr>
          <w:bCs/>
        </w:rPr>
        <w:t>ogłoszenie w Gazecie Codziennej „ Nowiny”.</w:t>
      </w:r>
    </w:p>
    <w:p w:rsidR="009664D8" w:rsidRDefault="009664D8" w:rsidP="009664D8">
      <w:pPr>
        <w:autoSpaceDE w:val="0"/>
        <w:autoSpaceDN w:val="0"/>
        <w:adjustRightInd w:val="0"/>
        <w:jc w:val="both"/>
        <w:rPr>
          <w:b/>
          <w:bCs/>
          <w:color w:val="000000"/>
          <w:sz w:val="12"/>
          <w:szCs w:val="12"/>
        </w:rPr>
      </w:pPr>
    </w:p>
    <w:p w:rsidR="009664D8" w:rsidRDefault="009664D8" w:rsidP="009664D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 sporządzono w oparciu o Uchwałę Nr XIX/133/2016 Rady Gminy Olszanica z dnia 7 lipca 2016 r. w sprawie wyrażenia zgody na zamianę nieruchomości położonych </w:t>
      </w:r>
      <w:r>
        <w:rPr>
          <w:b/>
          <w:bCs/>
          <w:color w:val="000000"/>
        </w:rPr>
        <w:br/>
        <w:t>w miejscowości Uherce Mineralne.</w:t>
      </w:r>
    </w:p>
    <w:p w:rsidR="009664D8" w:rsidRDefault="009664D8" w:rsidP="009664D8">
      <w:pPr>
        <w:jc w:val="both"/>
      </w:pPr>
    </w:p>
    <w:p w:rsidR="00BD4CA0" w:rsidRPr="004C1A64" w:rsidRDefault="009664D8" w:rsidP="009664D8">
      <w:pPr>
        <w:jc w:val="both"/>
      </w:pPr>
      <w:r>
        <w:t xml:space="preserve">Olszanica, dnia 27 lipiec 2016 r.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Wójt Gminy  </w:t>
      </w:r>
      <w:r>
        <w:rPr>
          <w:b/>
          <w:bCs/>
        </w:rPr>
        <w:t>Olszanica</w:t>
      </w:r>
    </w:p>
    <w:sectPr w:rsidR="00BD4CA0" w:rsidRPr="004C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29D"/>
    <w:multiLevelType w:val="hybridMultilevel"/>
    <w:tmpl w:val="29BA3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A76"/>
    <w:multiLevelType w:val="hybridMultilevel"/>
    <w:tmpl w:val="5614A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0C54"/>
    <w:multiLevelType w:val="hybridMultilevel"/>
    <w:tmpl w:val="A4A00F56"/>
    <w:lvl w:ilvl="0" w:tplc="277070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3730"/>
    <w:multiLevelType w:val="hybridMultilevel"/>
    <w:tmpl w:val="74D6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608D"/>
    <w:multiLevelType w:val="hybridMultilevel"/>
    <w:tmpl w:val="382E8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70B25"/>
    <w:multiLevelType w:val="hybridMultilevel"/>
    <w:tmpl w:val="E1D68730"/>
    <w:lvl w:ilvl="0" w:tplc="79A0919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1"/>
    <w:rsid w:val="00036499"/>
    <w:rsid w:val="000377B4"/>
    <w:rsid w:val="00055E86"/>
    <w:rsid w:val="00067945"/>
    <w:rsid w:val="000B38C2"/>
    <w:rsid w:val="000D4271"/>
    <w:rsid w:val="000E4F42"/>
    <w:rsid w:val="00107637"/>
    <w:rsid w:val="0013422C"/>
    <w:rsid w:val="001D7930"/>
    <w:rsid w:val="0025507C"/>
    <w:rsid w:val="00282F24"/>
    <w:rsid w:val="002A287A"/>
    <w:rsid w:val="002A2921"/>
    <w:rsid w:val="002C11D1"/>
    <w:rsid w:val="0034308F"/>
    <w:rsid w:val="003757EB"/>
    <w:rsid w:val="00376EF9"/>
    <w:rsid w:val="00377BD4"/>
    <w:rsid w:val="003A3398"/>
    <w:rsid w:val="003A54D7"/>
    <w:rsid w:val="003A6CAC"/>
    <w:rsid w:val="003C00AA"/>
    <w:rsid w:val="00436395"/>
    <w:rsid w:val="004C1A64"/>
    <w:rsid w:val="004D5BB4"/>
    <w:rsid w:val="005216BE"/>
    <w:rsid w:val="00571D46"/>
    <w:rsid w:val="005811A4"/>
    <w:rsid w:val="005846F1"/>
    <w:rsid w:val="005962C1"/>
    <w:rsid w:val="005A221F"/>
    <w:rsid w:val="005B7764"/>
    <w:rsid w:val="006345BB"/>
    <w:rsid w:val="007448E2"/>
    <w:rsid w:val="00767F57"/>
    <w:rsid w:val="00773B56"/>
    <w:rsid w:val="007A6D36"/>
    <w:rsid w:val="008031D1"/>
    <w:rsid w:val="00840985"/>
    <w:rsid w:val="00840E14"/>
    <w:rsid w:val="00883C1C"/>
    <w:rsid w:val="008E2569"/>
    <w:rsid w:val="008E58F1"/>
    <w:rsid w:val="008F652F"/>
    <w:rsid w:val="00911A14"/>
    <w:rsid w:val="009455E1"/>
    <w:rsid w:val="009604A9"/>
    <w:rsid w:val="009664D8"/>
    <w:rsid w:val="009A1F94"/>
    <w:rsid w:val="009F6079"/>
    <w:rsid w:val="00A24AF5"/>
    <w:rsid w:val="00A47C9F"/>
    <w:rsid w:val="00A50652"/>
    <w:rsid w:val="00A64F68"/>
    <w:rsid w:val="00AD707E"/>
    <w:rsid w:val="00B211FB"/>
    <w:rsid w:val="00B43398"/>
    <w:rsid w:val="00B67EA9"/>
    <w:rsid w:val="00BB307B"/>
    <w:rsid w:val="00BD4CA0"/>
    <w:rsid w:val="00C347AD"/>
    <w:rsid w:val="00C50F40"/>
    <w:rsid w:val="00C53BEE"/>
    <w:rsid w:val="00C9462E"/>
    <w:rsid w:val="00CC0F61"/>
    <w:rsid w:val="00D23057"/>
    <w:rsid w:val="00D33779"/>
    <w:rsid w:val="00D55975"/>
    <w:rsid w:val="00DA77F4"/>
    <w:rsid w:val="00DD1A97"/>
    <w:rsid w:val="00DD410F"/>
    <w:rsid w:val="00DE1722"/>
    <w:rsid w:val="00E054BF"/>
    <w:rsid w:val="00E07046"/>
    <w:rsid w:val="00E312FD"/>
    <w:rsid w:val="00E6269A"/>
    <w:rsid w:val="00E73F79"/>
    <w:rsid w:val="00E93298"/>
    <w:rsid w:val="00E95D36"/>
    <w:rsid w:val="00EF0B88"/>
    <w:rsid w:val="00F73CC0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4B63-6032-499E-A59F-7C9812BA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4CA0"/>
    <w:pPr>
      <w:keepNext/>
      <w:jc w:val="center"/>
      <w:outlineLvl w:val="0"/>
    </w:pPr>
    <w:rPr>
      <w:rFonts w:ascii="Verdana" w:hAnsi="Verdana"/>
      <w:b/>
    </w:rPr>
  </w:style>
  <w:style w:type="paragraph" w:styleId="Nagwek4">
    <w:name w:val="heading 4"/>
    <w:basedOn w:val="Normalny"/>
    <w:next w:val="Normalny"/>
    <w:link w:val="Nagwek4Znak"/>
    <w:qFormat/>
    <w:rsid w:val="00BD4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704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070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0704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070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8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C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4C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4C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D4CA0"/>
    <w:rPr>
      <w:rFonts w:ascii="Verdana" w:eastAsia="Times New Roman" w:hAnsi="Verdana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4CA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BD4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126</cp:revision>
  <cp:lastPrinted>2016-09-09T06:13:00Z</cp:lastPrinted>
  <dcterms:created xsi:type="dcterms:W3CDTF">2016-07-26T07:03:00Z</dcterms:created>
  <dcterms:modified xsi:type="dcterms:W3CDTF">2016-09-20T13:01:00Z</dcterms:modified>
</cp:coreProperties>
</file>