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62" w:rsidRPr="00996162" w:rsidRDefault="00996162" w:rsidP="00996162">
      <w:pPr>
        <w:widowControl/>
        <w:suppressAutoHyphens w:val="0"/>
        <w:spacing w:line="260" w:lineRule="atLeast"/>
        <w:rPr>
          <w:rFonts w:ascii="Verdana" w:eastAsia="Times New Roman" w:hAnsi="Verdana" w:cs="Arial CE"/>
          <w:color w:val="000000"/>
          <w:kern w:val="0"/>
          <w:sz w:val="17"/>
          <w:szCs w:val="17"/>
          <w:lang w:eastAsia="pl-PL" w:bidi="ar-SA"/>
        </w:rPr>
      </w:pPr>
      <w:r w:rsidRPr="00996162">
        <w:rPr>
          <w:rFonts w:ascii="Verdana" w:eastAsia="Times New Roman" w:hAnsi="Verdana" w:cs="Arial CE"/>
          <w:color w:val="000000"/>
          <w:kern w:val="0"/>
          <w:sz w:val="17"/>
          <w:szCs w:val="17"/>
          <w:lang w:eastAsia="pl-PL" w:bidi="ar-SA"/>
        </w:rPr>
        <w:t>Adres strony internetowej, na której Zamawiający udostępnia Specyfikację Istotnych Warunków Zamówienia:</w:t>
      </w:r>
    </w:p>
    <w:p w:rsidR="00996162" w:rsidRPr="00996162" w:rsidRDefault="00996162" w:rsidP="00996162">
      <w:pPr>
        <w:widowControl/>
        <w:suppressAutoHyphens w:val="0"/>
        <w:spacing w:after="240" w:line="260" w:lineRule="atLeast"/>
        <w:rPr>
          <w:rFonts w:eastAsia="Times New Roman" w:cs="Times New Roman"/>
          <w:kern w:val="0"/>
          <w:lang w:eastAsia="pl-PL" w:bidi="ar-SA"/>
        </w:rPr>
      </w:pPr>
      <w:hyperlink r:id="rId6" w:tgtFrame="_blank" w:history="1">
        <w:r w:rsidRPr="00996162">
          <w:rPr>
            <w:rFonts w:ascii="Verdana" w:eastAsia="Times New Roman" w:hAnsi="Verdana" w:cs="Arial CE"/>
            <w:b/>
            <w:bCs/>
            <w:color w:val="FF0000"/>
            <w:kern w:val="0"/>
            <w:sz w:val="17"/>
            <w:szCs w:val="17"/>
            <w:lang w:eastAsia="pl-PL" w:bidi="ar-SA"/>
          </w:rPr>
          <w:t>bip.olszanica.pl</w:t>
        </w:r>
      </w:hyperlink>
    </w:p>
    <w:p w:rsidR="00996162" w:rsidRPr="00996162" w:rsidRDefault="00996162" w:rsidP="00996162">
      <w:pPr>
        <w:widowControl/>
        <w:suppressAutoHyphens w:val="0"/>
        <w:spacing w:line="400" w:lineRule="atLeast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pict>
          <v:rect id="_x0000_i1025" style="width:0;height:1.5pt" o:hralign="center" o:hrstd="t" o:hrnoshade="t" o:hr="t" fillcolor="black" stroked="f"/>
        </w:pict>
      </w:r>
    </w:p>
    <w:p w:rsidR="00996162" w:rsidRPr="00996162" w:rsidRDefault="00996162" w:rsidP="00996162">
      <w:pPr>
        <w:widowControl/>
        <w:suppressAutoHyphens w:val="0"/>
        <w:spacing w:after="280" w:line="420" w:lineRule="atLeast"/>
        <w:ind w:left="225"/>
        <w:jc w:val="center"/>
        <w:rPr>
          <w:rFonts w:ascii="Arial CE" w:eastAsia="Times New Roman" w:hAnsi="Arial CE" w:cs="Arial CE"/>
          <w:kern w:val="0"/>
          <w:sz w:val="28"/>
          <w:szCs w:val="28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8"/>
          <w:szCs w:val="28"/>
          <w:lang w:eastAsia="pl-PL" w:bidi="ar-SA"/>
        </w:rPr>
        <w:t>Olszanica: Odbiór i zagospodarowanie odpadów komunalnych od właści</w:t>
      </w:r>
      <w:bookmarkStart w:id="0" w:name="_GoBack"/>
      <w:bookmarkEnd w:id="0"/>
      <w:r w:rsidRPr="00996162">
        <w:rPr>
          <w:rFonts w:ascii="Arial CE" w:eastAsia="Times New Roman" w:hAnsi="Arial CE" w:cs="Arial CE"/>
          <w:b/>
          <w:bCs/>
          <w:kern w:val="0"/>
          <w:sz w:val="28"/>
          <w:szCs w:val="28"/>
          <w:lang w:eastAsia="pl-PL" w:bidi="ar-SA"/>
        </w:rPr>
        <w:t>cieli nieruchomości, na których zamieszkują mieszkańcy oraz od właścicieli nieruchomości, na których nie zamieszkują mieszkańcy, a powstają odpady, położonych na obszarze gminy Olszanica</w:t>
      </w:r>
      <w:r w:rsidRPr="00996162">
        <w:rPr>
          <w:rFonts w:ascii="Arial CE" w:eastAsia="Times New Roman" w:hAnsi="Arial CE" w:cs="Arial CE"/>
          <w:kern w:val="0"/>
          <w:sz w:val="28"/>
          <w:szCs w:val="28"/>
          <w:lang w:eastAsia="pl-PL" w:bidi="ar-SA"/>
        </w:rPr>
        <w:br/>
      </w:r>
      <w:r w:rsidRPr="00996162">
        <w:rPr>
          <w:rFonts w:ascii="Arial CE" w:eastAsia="Times New Roman" w:hAnsi="Arial CE" w:cs="Arial CE"/>
          <w:b/>
          <w:bCs/>
          <w:kern w:val="0"/>
          <w:sz w:val="28"/>
          <w:szCs w:val="28"/>
          <w:lang w:eastAsia="pl-PL" w:bidi="ar-SA"/>
        </w:rPr>
        <w:t>Numer ogłoszenia: 220950 - 2013; data zamieszczenia: 08.06.2013</w:t>
      </w:r>
      <w:r w:rsidRPr="00996162">
        <w:rPr>
          <w:rFonts w:ascii="Arial CE" w:eastAsia="Times New Roman" w:hAnsi="Arial CE" w:cs="Arial CE"/>
          <w:kern w:val="0"/>
          <w:sz w:val="28"/>
          <w:szCs w:val="28"/>
          <w:lang w:eastAsia="pl-PL" w:bidi="ar-SA"/>
        </w:rPr>
        <w:br/>
        <w:t>OGŁOSZENIE O ZAMÓWIENIU - usługi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Zamieszczanie ogłoszenia:</w:t>
      </w: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 obowiązkowe.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Ogłoszenie dotyczy:</w:t>
      </w: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 zamówienia publicznego.</w:t>
      </w:r>
    </w:p>
    <w:p w:rsidR="00996162" w:rsidRPr="00996162" w:rsidRDefault="00996162" w:rsidP="00996162">
      <w:pPr>
        <w:widowControl/>
        <w:suppressAutoHyphens w:val="0"/>
        <w:spacing w:before="375" w:after="225" w:line="400" w:lineRule="atLeast"/>
        <w:rPr>
          <w:rFonts w:ascii="Arial CE" w:eastAsia="Times New Roman" w:hAnsi="Arial CE" w:cs="Arial CE"/>
          <w:b/>
          <w:bCs/>
          <w:kern w:val="0"/>
          <w:u w:val="single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u w:val="single"/>
          <w:lang w:eastAsia="pl-PL" w:bidi="ar-SA"/>
        </w:rPr>
        <w:t>SEKCJA I: ZAMAWIAJĄCY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I. 1) NAZWA I ADRES:</w:t>
      </w: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 Gmina Olszanica , 81, 38-722 Olszanica, woj. podkarpackie, tel. 0-13 461-76-10, faks 0-13 461-73-73.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I. 2) RODZAJ ZAMAWIAJĄCEGO:</w:t>
      </w: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 Administracja samorządowa.</w:t>
      </w:r>
    </w:p>
    <w:p w:rsidR="00996162" w:rsidRPr="00996162" w:rsidRDefault="00996162" w:rsidP="00996162">
      <w:pPr>
        <w:widowControl/>
        <w:suppressAutoHyphens w:val="0"/>
        <w:spacing w:before="375" w:after="225" w:line="400" w:lineRule="atLeast"/>
        <w:rPr>
          <w:rFonts w:ascii="Arial CE" w:eastAsia="Times New Roman" w:hAnsi="Arial CE" w:cs="Arial CE"/>
          <w:b/>
          <w:bCs/>
          <w:kern w:val="0"/>
          <w:u w:val="single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u w:val="single"/>
          <w:lang w:eastAsia="pl-PL" w:bidi="ar-SA"/>
        </w:rPr>
        <w:t>SEKCJA II: PRZEDMIOT ZAMÓWIENIA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II.1) OKREŚLENIE PRZEDMIOTU ZAMÓWIENIA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II.1.1) Nazwa nadana zamówieniu przez zamawiającego:</w:t>
      </w: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 Odbiór i zagospodarowanie odpadów komunalnych od właścicieli nieruchomości, na których zamieszkują mieszkańcy oraz od właścicieli nieruchomości, na których nie zamieszkują mieszkańcy, a powstają odpady, położonych na obszarze gminy Olszanica.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II.1.2) Rodzaj zamówienia:</w:t>
      </w: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 usługi.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II.1.4) Określenie przedmiotu oraz wielkości lub zakresu zamówienia:</w:t>
      </w: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 Opis przedmiotu zamówienia 1) zakres przedmiotu zamówienia - w całym okresie realizacji zamówienia - obejmuje odbiór od właścicieli nieruchomości i zagospodarowanie: a) niesegregowanych (zmieszanych) odpadów komunalnych (kod 20 03 01), zgromadzonych w pojemnikach lub workach nieoznaczonych, b) odpadów komunalnych gromadzonych w sposób selektywny w pojemnikach lub workach oznaczonych napisem GMINA OLSZANICA 38-722 OLSZANICA 81, obejmujących: - papier i tekturę (kod 15 01 01, 20 01 01); tworzywa sztuczne (kod 15 01 02, 20 01 39), metal (kod 15 01 04, 20 01 40), opakowania wielomateriałowe (kod 15 01 05) - worek żółty, - szkło bezbarwne (kod 15 01 07, 20 01 02) - worek bezbarwny, - szkło kolorowe (kod 15 01 07, 20 01 02) - worek zielony, WORKI DO SEGREGACJI ZAKUPI I DOSTARCZY MIESZKAŃCOM GMINY OLSZANICA ZAMAWIAJĄCY. c) odpadów komunalnych gromadzonych w sposób selektywny w pojemnikach IGLOO obejmujących: - tworzywa sztuczne (kod 15 01 02, 20 01 39), - szkło bezbarwne (kod 15 01 07, 20 01 02), - szkło kolorowe (kod 15 01 07, 20 01 02), d) odpadów komunalnych gromadzonych w sposób selektywny w pojemnikach obejmujących: - odpady wielkogabarytowe (kod 20 03 07), - zużyte urządzenia elektryczne i elektroniczne (w szczególności kod 20 01 23*, 20 01 35*, 20 01 36), - baterie i akumulatory ( w szczególności 20 01 33*, 20 01 34), - zużyte opony (16 01 03); - przeterminowane leki i chemikalia (w szczególności 20 01 31*, 20 01 32, 20 01 13*, 20 01 25, 20 01 27*), e) odpady wskazane w </w:t>
      </w:r>
      <w:proofErr w:type="spellStart"/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>ppkt</w:t>
      </w:r>
      <w:proofErr w:type="spellEnd"/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 d, obejmujące: odpady wielkogabarytowe, zużyte urządzenia elektryczne i elektroniczne, baterie i przeterminowane lekarstwa , akumulatory, chemikalia, metale, Wykonawca zobowiązany będzie odbierać z terenu nieruchomości oraz Gminnego Punktu Selektywnej Zbiórki Odpadów, który znajduje się w m. Olszanica dwukrotnie w okresie trwania zamówienia. Harmonogram wywozu odpadów komunalnych zostanie ustalony z wykonawcą po podpisaniu umowy. f) Wymagana częstotliwość zbierania i transportu odpadów komunalnych z poszczególnych miejscowości gminy Olszanica to raz na dwa tygodnie. Wywóz odpadów segregowanych z poszczególnych miejscowości gminy Olszanica to raz na miesiąc oraz z pojemników Igloo w ciągu dwóch dni od zgłoszenia przez upoważnionego pracownika Gminy Olszanica konieczności wywozu. Harmonogram wywozu odpadów komunalnych zostanie ustalony z wykonawcą po podpisaniu umowy..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II.1.6) Wspólny Słownik Zamówień (CPV):</w:t>
      </w: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 90.50.00.00-2, 90.51.00.00-5, 90.51.10.00-2, 90.51.20.00-9, 90.51.31.00-7, 90.51.40.00-3, 90.53.30.00-2.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II.1.7) Czy dopuszcza się złożenie oferty częściowej:</w:t>
      </w: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 nie.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II.1.8) Czy dopuszcza się złożenie oferty wariantowej:</w:t>
      </w: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 nie.</w:t>
      </w:r>
    </w:p>
    <w:p w:rsidR="00996162" w:rsidRPr="00996162" w:rsidRDefault="00996162" w:rsidP="00996162">
      <w:pPr>
        <w:widowControl/>
        <w:suppressAutoHyphens w:val="0"/>
        <w:spacing w:line="400" w:lineRule="atLeast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II.2) CZAS TRWANIA ZAMÓWIENIA LUB TERMIN WYKONANIA:</w:t>
      </w: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 Zakończenie: 31.12.2014.</w:t>
      </w:r>
    </w:p>
    <w:p w:rsidR="00996162" w:rsidRPr="00996162" w:rsidRDefault="00996162" w:rsidP="00996162">
      <w:pPr>
        <w:widowControl/>
        <w:suppressAutoHyphens w:val="0"/>
        <w:spacing w:before="375" w:after="225" w:line="400" w:lineRule="atLeast"/>
        <w:rPr>
          <w:rFonts w:ascii="Arial CE" w:eastAsia="Times New Roman" w:hAnsi="Arial CE" w:cs="Arial CE"/>
          <w:b/>
          <w:bCs/>
          <w:kern w:val="0"/>
          <w:u w:val="single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u w:val="single"/>
          <w:lang w:eastAsia="pl-PL" w:bidi="ar-SA"/>
        </w:rPr>
        <w:t>SEKCJA III: INFORMACJE O CHARAKTERZE PRAWNYM, EKONOMICZNYM, FINANSOWYM I TECHNICZNYM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III.1) WADIUM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Informacja na temat wadium:</w:t>
      </w: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 Zamawiający nie wymaga wniesienia wadium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III.2) ZALICZKI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III.3) WARUNKI UDZIAŁU W POSTĘPOWANIU ORAZ OPIS SPOSOBU DOKONYWANIA OCENY SPEŁNIANIA TYCH WARUNKÓW</w:t>
      </w:r>
    </w:p>
    <w:p w:rsidR="00996162" w:rsidRPr="00996162" w:rsidRDefault="00996162" w:rsidP="00996162">
      <w:pPr>
        <w:widowControl/>
        <w:numPr>
          <w:ilvl w:val="0"/>
          <w:numId w:val="1"/>
        </w:numPr>
        <w:suppressAutoHyphens w:val="0"/>
        <w:spacing w:line="400" w:lineRule="atLeast"/>
        <w:ind w:left="67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III. 3.1) Uprawnienia do wykonywania określonej działalności lub czynności, jeżeli przepisy prawa nakładają obowiązek ich posiadania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67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Opis sposobu dokonywania oceny spełniania tego warunku</w:t>
      </w:r>
    </w:p>
    <w:p w:rsidR="00996162" w:rsidRPr="00996162" w:rsidRDefault="00996162" w:rsidP="00996162">
      <w:pPr>
        <w:widowControl/>
        <w:numPr>
          <w:ilvl w:val="1"/>
          <w:numId w:val="1"/>
        </w:numPr>
        <w:suppressAutoHyphens w:val="0"/>
        <w:spacing w:line="400" w:lineRule="atLeast"/>
        <w:ind w:left="112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>O udzielenie przedmiotowego zamówienia mogą ubiegać się Wykonawcy, którzy spełniają warunki określone w art. 22 ust. 1 ustawy Prawo zamówień publicznych, dotyczące: 1) posiadania uprawnień do wykonywania określonej działalności lub czynności, jeżeli przepisy prawa nakładają obowiązek ich posiadania, 2) posiadania wiedzy i doświadczenia, 3) dysponowania odpowiednim potencjałem technicznym oraz osobami zdolnymi do wykonania zamówienia, 4) sytuacji ekonomicznej i finansowej, oraz nie podlegają wykluczeniu na podstawie art. 24 ust. 1 i 2 ustawy Prawo zamówień publicznych.</w:t>
      </w:r>
    </w:p>
    <w:p w:rsidR="00996162" w:rsidRPr="00996162" w:rsidRDefault="00996162" w:rsidP="00996162">
      <w:pPr>
        <w:widowControl/>
        <w:numPr>
          <w:ilvl w:val="0"/>
          <w:numId w:val="1"/>
        </w:numPr>
        <w:suppressAutoHyphens w:val="0"/>
        <w:spacing w:line="400" w:lineRule="atLeast"/>
        <w:ind w:left="67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III.3.2) Wiedza i doświadczenie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67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Opis sposobu dokonywania oceny spełniania tego warunku</w:t>
      </w:r>
    </w:p>
    <w:p w:rsidR="00996162" w:rsidRPr="00996162" w:rsidRDefault="00996162" w:rsidP="00996162">
      <w:pPr>
        <w:widowControl/>
        <w:numPr>
          <w:ilvl w:val="1"/>
          <w:numId w:val="1"/>
        </w:numPr>
        <w:suppressAutoHyphens w:val="0"/>
        <w:spacing w:line="400" w:lineRule="atLeast"/>
        <w:ind w:left="112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>Celem spełnienia warunku wykonawca przedstawi wykonania w okresie ostatnich 3 lat przed upływem terminu składania ofert, co najmniej jednej usługi odbioru odpadów komunalnych o masie łącznej minimum 500 Mg, wykonanej na rzecz właścicieli nieruchomości w sposób ciągły przez okres minimum 12 miesięcy z obszaru obejmującego co najmniej 5 000 mieszkańców. Warunek zostanie uznany za spełniony, jeżeli Wykonawca złoży wykaz wykonanych lub wykonywanych głównych usług (zgodnie z Załącznikiem nr 5 do SIWZ) w okresie ostatnich trzech lat przed upływem terminu składania ofert, obejmujący co najmniej jedną usługę wymienioną w niniejszym podpunkcie wraz z podaniem ich wartości, przedmiotu (w tym ilości odebranych odpadów komunalnych w Mg), dat wykonania i podmiotów, na rzecz których usługi zostały wykonane, a także załączy dowody, czy usługi zostały wykonane lub są wykonywane należycie. Jeżeli okres prowadzenia działalności jest krótszy, Wykonawca składa wykaz dotyczący tego okresu.</w:t>
      </w:r>
    </w:p>
    <w:p w:rsidR="00996162" w:rsidRPr="00996162" w:rsidRDefault="00996162" w:rsidP="00996162">
      <w:pPr>
        <w:widowControl/>
        <w:numPr>
          <w:ilvl w:val="0"/>
          <w:numId w:val="1"/>
        </w:numPr>
        <w:suppressAutoHyphens w:val="0"/>
        <w:spacing w:line="400" w:lineRule="atLeast"/>
        <w:ind w:left="67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III.3.3) Potencjał techniczny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67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Opis sposobu dokonywania oceny spełniania tego warunku</w:t>
      </w:r>
    </w:p>
    <w:p w:rsidR="00996162" w:rsidRPr="00996162" w:rsidRDefault="00996162" w:rsidP="00996162">
      <w:pPr>
        <w:widowControl/>
        <w:numPr>
          <w:ilvl w:val="1"/>
          <w:numId w:val="1"/>
        </w:numPr>
        <w:suppressAutoHyphens w:val="0"/>
        <w:spacing w:line="400" w:lineRule="atLeast"/>
        <w:ind w:left="112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Wykonawca wykazał, że dysponuje bazą magazynowo - transportową oraz pojazdami i urządzeniami spełniającymi wymagania rozporządzenia Ministra Środowiska z dnia 11 stycznia 2013 r. w sprawie szczegółowych wymagań w zakresie odbierania odpadów komunalnych od właścicieli nieruchomości (Dz. U. z 2013 r., poz. 122). Wykonawca musi wykazać, że dysponuje: - co najmniej dwoma pojazdami specjalistycznymi bezpylnymi z funkcją </w:t>
      </w:r>
      <w:proofErr w:type="spellStart"/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>kompaktujacą</w:t>
      </w:r>
      <w:proofErr w:type="spellEnd"/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 o kubaturze ok. 15 m3, przystosowanymi do odbierania zmieszanych odpadów komunalnych z pojemników (i worków) o poj.: 80 l, 120 l, 240 l i 1100 l, zabezpieczonymi przed niekontrolowanym wydostawaniem się na zewnątrz odpadów podczas ich załadunku i transportu, - co najmniej dwoma pojazdami skrzyniowymi, przystosowanymi do odbierania selektywnie zebranych odpadów komunalnych z pojemników (i worków) o poj.: 120 l, 240 l, 1100 l, pojemników Igloo oraz odpadów wielkogabarytowych, zabezpieczonymi przed niekontrolowanym wydostawaniem się na zewnątrz odpadów podczas ich załadunku i transportu, - co najmniej jeden samochód przystosowany do odbioru pojemników KP-7, - odpowiednią do przedmiotu zamówienia bazą magazynowo - transportową usytuowaną w odległości nie większej niż 60 km od granicy Gminy; baza powinna być usytuowana na terenie, do którego Wykonawca posiada tytuł prawny. W celu potwierdzenia dysponowania odpowiednim potencjałem technicznym oraz osobami zdolnymi do wykonania zamówienia, Wykonawca składa wykaz pojazdów, narzędzi, wyposażenia zakładu i urządzeń technicznych dostępnych wykonawcy w celu wykonania zamówienia wraz z informacją o podstawie do dysponowania tymi zasobami (zgodnie z Załącznikiem nr 4 do SIWZ). Brak w wykazie którejkolwiek z pozycji w zakresie wyposażenia wymaganego przez Zamawiającego spowoduje wykluczanie Wykonawcy. W przypadku składania oferty przez Wykonawców wspólnie ubiegających się o zamówienie, wykaz Wykonawcy mogą złożyć wspólnie, a w zakresie bazy magazynowo - transportowej - wystarczy jeden z Wykonawców.</w:t>
      </w:r>
    </w:p>
    <w:p w:rsidR="00996162" w:rsidRPr="00996162" w:rsidRDefault="00996162" w:rsidP="00996162">
      <w:pPr>
        <w:widowControl/>
        <w:numPr>
          <w:ilvl w:val="0"/>
          <w:numId w:val="1"/>
        </w:numPr>
        <w:suppressAutoHyphens w:val="0"/>
        <w:spacing w:line="400" w:lineRule="atLeast"/>
        <w:ind w:left="67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III.3.5) Sytuacja ekonomiczna i finansowa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67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Opis sposobu dokonywania oceny spełniania tego warunku</w:t>
      </w:r>
    </w:p>
    <w:p w:rsidR="00996162" w:rsidRPr="00996162" w:rsidRDefault="00996162" w:rsidP="00996162">
      <w:pPr>
        <w:widowControl/>
        <w:numPr>
          <w:ilvl w:val="1"/>
          <w:numId w:val="1"/>
        </w:numPr>
        <w:suppressAutoHyphens w:val="0"/>
        <w:spacing w:line="400" w:lineRule="atLeast"/>
        <w:ind w:left="112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>Wykonawca wykazał, że posiada środki finansowe lub zdolność kredytową w wysokości nie niższej niż 200 000,00 zł. Wykonawca musi wykazać, że jest ubezpieczony od odpowiedzialności cywilnej w zakresie prowadzonej działalność związanej z przedmiotem zamówienia na kwotę nie niższą niż 200 000,00 zł. W celu potwierdzenia w zakresie sytuacji ekonomicznej i finansowej, Wykonawca składa informację banku lub spółdzielczej kasy oszczędnościowo - kredytowej, potwierdzającą wysokość posiadanych środków finansowych lub zdolność kredytową Wykonawcy, wystawioną nie wcześniej niż 3 miesiące przed upływem terminu składania ofert. Wykonawca składa opłaconą polisę, a w przypadku jej braku, inny dokument potwierdzający, że Wykonawca jest ubezpieczony od odpowiedzialności cywilnej w zakresie prowadzonej działalności związanej z przedmiotem zamówienia. W przypadku składania oferty przez Wykonawców wspólnie ubiegających się o zamówienie, informację o której mowa w niniejszym podpunkcie, Wykonawcy mogą złożyć wspólnie, a w przypadku polisy - wystarczy jeden z Wykonawców lub Wykonawcy wspólnie.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96162" w:rsidRPr="00996162" w:rsidRDefault="00996162" w:rsidP="00996162">
      <w:pPr>
        <w:widowControl/>
        <w:numPr>
          <w:ilvl w:val="0"/>
          <w:numId w:val="2"/>
        </w:numPr>
        <w:suppressAutoHyphens w:val="0"/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</w:t>
      </w:r>
    </w:p>
    <w:p w:rsidR="00996162" w:rsidRPr="00996162" w:rsidRDefault="00996162" w:rsidP="00996162">
      <w:pPr>
        <w:widowControl/>
        <w:numPr>
          <w:ilvl w:val="0"/>
          <w:numId w:val="2"/>
        </w:numPr>
        <w:suppressAutoHyphens w:val="0"/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wykaz narzędzi, wyposażenia zakładu i urządzeń technicznych dostępnych wykonawcy usług lub robót budowlanych w celu wykonania zamówienia wraz z informacją o podstawie do dysponowania tymi zasobami; </w:t>
      </w:r>
    </w:p>
    <w:p w:rsidR="00996162" w:rsidRPr="00996162" w:rsidRDefault="00996162" w:rsidP="00996162">
      <w:pPr>
        <w:widowControl/>
        <w:numPr>
          <w:ilvl w:val="0"/>
          <w:numId w:val="2"/>
        </w:numPr>
        <w:suppressAutoHyphens w:val="0"/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 </w:t>
      </w:r>
    </w:p>
    <w:p w:rsidR="00996162" w:rsidRPr="00996162" w:rsidRDefault="00996162" w:rsidP="00996162">
      <w:pPr>
        <w:widowControl/>
        <w:numPr>
          <w:ilvl w:val="0"/>
          <w:numId w:val="2"/>
        </w:numPr>
        <w:suppressAutoHyphens w:val="0"/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opłaconą polisę, a w przypadku jej braku, inny dokument potwierdzający, że wykonawca jest ubezpieczony od odpowiedzialności cywilnej w zakresie prowadzonej działalności związanej z przedmiotem zamówienia. 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996162" w:rsidRPr="00996162" w:rsidRDefault="00996162" w:rsidP="00996162">
      <w:pPr>
        <w:widowControl/>
        <w:numPr>
          <w:ilvl w:val="0"/>
          <w:numId w:val="3"/>
        </w:numPr>
        <w:suppressAutoHyphens w:val="0"/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 </w:t>
      </w:r>
    </w:p>
    <w:p w:rsidR="00996162" w:rsidRPr="00996162" w:rsidRDefault="00996162" w:rsidP="00996162">
      <w:pPr>
        <w:widowControl/>
        <w:numPr>
          <w:ilvl w:val="0"/>
          <w:numId w:val="3"/>
        </w:numPr>
        <w:suppressAutoHyphens w:val="0"/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opłaconą polisę, a w przypadku jej braku, inny dokument potwierdzający, że inny podmiot jest ubezpieczony od odpowiedzialności cywilnej w zakresie prowadzonej działalności związanej z przedmiotem zamówienia; 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III.4.2) W zakresie potwierdzenia niepodlegania wykluczeniu na podstawie art. 24 ust. 1 ustawy, należy przedłożyć:</w:t>
      </w:r>
    </w:p>
    <w:p w:rsidR="00996162" w:rsidRPr="00996162" w:rsidRDefault="00996162" w:rsidP="00996162">
      <w:pPr>
        <w:widowControl/>
        <w:numPr>
          <w:ilvl w:val="0"/>
          <w:numId w:val="4"/>
        </w:numPr>
        <w:suppressAutoHyphens w:val="0"/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oświadczenie o braku podstaw do wykluczenia; </w:t>
      </w:r>
    </w:p>
    <w:p w:rsidR="00996162" w:rsidRPr="00996162" w:rsidRDefault="00996162" w:rsidP="00996162">
      <w:pPr>
        <w:widowControl/>
        <w:numPr>
          <w:ilvl w:val="0"/>
          <w:numId w:val="4"/>
        </w:numPr>
        <w:suppressAutoHyphens w:val="0"/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996162" w:rsidRPr="00996162" w:rsidRDefault="00996162" w:rsidP="00996162">
      <w:pPr>
        <w:widowControl/>
        <w:numPr>
          <w:ilvl w:val="0"/>
          <w:numId w:val="4"/>
        </w:numPr>
        <w:suppressAutoHyphens w:val="0"/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996162" w:rsidRPr="00996162" w:rsidRDefault="00996162" w:rsidP="00996162">
      <w:pPr>
        <w:widowControl/>
        <w:numPr>
          <w:ilvl w:val="0"/>
          <w:numId w:val="4"/>
        </w:numPr>
        <w:suppressAutoHyphens w:val="0"/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996162" w:rsidRPr="00996162" w:rsidRDefault="00996162" w:rsidP="00996162">
      <w:pPr>
        <w:widowControl/>
        <w:numPr>
          <w:ilvl w:val="0"/>
          <w:numId w:val="4"/>
        </w:numPr>
        <w:suppressAutoHyphens w:val="0"/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 </w:t>
      </w:r>
    </w:p>
    <w:p w:rsidR="00996162" w:rsidRPr="00996162" w:rsidRDefault="00996162" w:rsidP="00996162">
      <w:pPr>
        <w:widowControl/>
        <w:numPr>
          <w:ilvl w:val="0"/>
          <w:numId w:val="4"/>
        </w:numPr>
        <w:suppressAutoHyphens w:val="0"/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 </w:t>
      </w:r>
    </w:p>
    <w:p w:rsidR="00996162" w:rsidRPr="00996162" w:rsidRDefault="00996162" w:rsidP="00996162">
      <w:pPr>
        <w:widowControl/>
        <w:numPr>
          <w:ilvl w:val="0"/>
          <w:numId w:val="4"/>
        </w:numPr>
        <w:suppressAutoHyphens w:val="0"/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 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III.4.3) Dokumenty podmiotów zagranicznych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Jeżeli wykonawca ma siedzibę lub miejsce zamieszkania poza terytorium Rzeczypospolitej Polskiej, przedkłada: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III.4.3.1) dokument wystawiony w kraju, w którym ma siedzibę lub miejsce zamieszkania potwierdzający, że:</w:t>
      </w:r>
    </w:p>
    <w:p w:rsidR="00996162" w:rsidRPr="00996162" w:rsidRDefault="00996162" w:rsidP="00996162">
      <w:pPr>
        <w:widowControl/>
        <w:numPr>
          <w:ilvl w:val="0"/>
          <w:numId w:val="5"/>
        </w:numPr>
        <w:suppressAutoHyphens w:val="0"/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996162" w:rsidRPr="00996162" w:rsidRDefault="00996162" w:rsidP="00996162">
      <w:pPr>
        <w:widowControl/>
        <w:numPr>
          <w:ilvl w:val="0"/>
          <w:numId w:val="5"/>
        </w:numPr>
        <w:suppressAutoHyphens w:val="0"/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996162" w:rsidRPr="00996162" w:rsidRDefault="00996162" w:rsidP="00996162">
      <w:pPr>
        <w:widowControl/>
        <w:numPr>
          <w:ilvl w:val="0"/>
          <w:numId w:val="5"/>
        </w:numPr>
        <w:suppressAutoHyphens w:val="0"/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III.4.3.2)</w:t>
      </w:r>
    </w:p>
    <w:p w:rsidR="00996162" w:rsidRPr="00996162" w:rsidRDefault="00996162" w:rsidP="00996162">
      <w:pPr>
        <w:widowControl/>
        <w:numPr>
          <w:ilvl w:val="0"/>
          <w:numId w:val="6"/>
        </w:numPr>
        <w:suppressAutoHyphens w:val="0"/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 </w:t>
      </w:r>
    </w:p>
    <w:p w:rsidR="00996162" w:rsidRPr="00996162" w:rsidRDefault="00996162" w:rsidP="00996162">
      <w:pPr>
        <w:widowControl/>
        <w:numPr>
          <w:ilvl w:val="0"/>
          <w:numId w:val="6"/>
        </w:numPr>
        <w:suppressAutoHyphens w:val="0"/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 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III.4.4) Dokumenty dotyczące przynależności do tej samej grupy kapitałowej</w:t>
      </w:r>
    </w:p>
    <w:p w:rsidR="00996162" w:rsidRPr="00996162" w:rsidRDefault="00996162" w:rsidP="00996162">
      <w:pPr>
        <w:widowControl/>
        <w:numPr>
          <w:ilvl w:val="0"/>
          <w:numId w:val="7"/>
        </w:numPr>
        <w:suppressAutoHyphens w:val="0"/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996162" w:rsidRPr="00996162" w:rsidRDefault="00996162" w:rsidP="00996162">
      <w:pPr>
        <w:widowControl/>
        <w:suppressAutoHyphens w:val="0"/>
        <w:spacing w:line="400" w:lineRule="atLeast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III.5) INFORMACJA O DOKUMENTACH POTWIERDZAJĄCYCH, ŻE OFEROWANE DOSTAWY, USŁUGI LUB ROBOTY BUDOWLANE ODPOWIADAJĄ OKREŚLONYM WYMAGANIOM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W zakresie potwierdzenia, że oferowane roboty budowlane, dostawy lub usługi odpowiadają określonym wymaganiom należy przedłożyć:</w:t>
      </w:r>
    </w:p>
    <w:p w:rsidR="00996162" w:rsidRPr="00996162" w:rsidRDefault="00996162" w:rsidP="00996162">
      <w:pPr>
        <w:widowControl/>
        <w:numPr>
          <w:ilvl w:val="0"/>
          <w:numId w:val="8"/>
        </w:numPr>
        <w:suppressAutoHyphens w:val="0"/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inne dokumenty </w:t>
      </w:r>
    </w:p>
    <w:p w:rsidR="00996162" w:rsidRPr="00996162" w:rsidRDefault="00996162" w:rsidP="00996162">
      <w:pPr>
        <w:widowControl/>
        <w:suppressAutoHyphens w:val="0"/>
        <w:spacing w:before="375" w:after="225" w:line="400" w:lineRule="atLeast"/>
        <w:rPr>
          <w:rFonts w:ascii="Arial CE" w:eastAsia="Times New Roman" w:hAnsi="Arial CE" w:cs="Arial CE"/>
          <w:b/>
          <w:bCs/>
          <w:kern w:val="0"/>
          <w:u w:val="single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u w:val="single"/>
          <w:lang w:eastAsia="pl-PL" w:bidi="ar-SA"/>
        </w:rPr>
        <w:t>SEKCJA IV: PROCEDURA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IV.1) TRYB UDZIELENIA ZAMÓWIENIA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IV.1.1) Tryb udzielenia zamówienia:</w:t>
      </w: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 przetarg nieograniczony.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IV.2) KRYTERIA OCENY OFERT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 xml:space="preserve">IV.2.1) Kryteria oceny ofert: </w:t>
      </w: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>najniższa cena.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IV.4) INFORMACJE ADMINISTRACYJNE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IV.4.1)</w:t>
      </w: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> </w:t>
      </w: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Adres strony internetowej, na której jest dostępna specyfikacja istotnych warunków zamówienia:</w:t>
      </w: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 bip.olszanica.pl</w:t>
      </w: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br/>
      </w: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Specyfikację istotnych warunków zamówienia można uzyskać pod adresem:</w:t>
      </w: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 Gmina Olszanica 38-722 Olszanica 81.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IV.4.4) Termin składania wniosków o dopuszczenie do udziału w postępowaniu lub ofert:</w:t>
      </w: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 17.06.2013 godzina 10:00, miejsce: Gmina Olszanica 38-722 Olszanica 81 (sekretariat pokój nr 22).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>IV.4.5) Termin związania ofertą:</w:t>
      </w: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 xml:space="preserve"> okres w dniach: 30 (od ostatecznego terminu składania ofert).</w:t>
      </w:r>
    </w:p>
    <w:p w:rsidR="00996162" w:rsidRPr="00996162" w:rsidRDefault="00996162" w:rsidP="00996162">
      <w:pPr>
        <w:widowControl/>
        <w:suppressAutoHyphens w:val="0"/>
        <w:spacing w:line="400" w:lineRule="atLeast"/>
        <w:ind w:left="225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  <w:r w:rsidRPr="00996162">
        <w:rPr>
          <w:rFonts w:ascii="Arial CE" w:eastAsia="Times New Roman" w:hAnsi="Arial CE" w:cs="Arial CE"/>
          <w:b/>
          <w:bCs/>
          <w:kern w:val="0"/>
          <w:sz w:val="20"/>
          <w:szCs w:val="20"/>
          <w:lang w:eastAsia="pl-PL" w:bidi="ar-SA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t>nie</w:t>
      </w:r>
    </w:p>
    <w:p w:rsidR="00996162" w:rsidRPr="00996162" w:rsidRDefault="00996162" w:rsidP="00996162">
      <w:pPr>
        <w:widowControl/>
        <w:suppressAutoHyphens w:val="0"/>
        <w:spacing w:line="400" w:lineRule="atLeast"/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</w:pPr>
    </w:p>
    <w:p w:rsidR="00A25392" w:rsidRPr="00996162" w:rsidRDefault="00996162" w:rsidP="00996162"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br/>
      </w:r>
      <w:r w:rsidRPr="00996162">
        <w:rPr>
          <w:rFonts w:ascii="Arial CE" w:eastAsia="Times New Roman" w:hAnsi="Arial CE" w:cs="Arial CE"/>
          <w:kern w:val="0"/>
          <w:sz w:val="20"/>
          <w:szCs w:val="20"/>
          <w:lang w:eastAsia="pl-PL" w:bidi="ar-SA"/>
        </w:rPr>
        <w:br/>
      </w:r>
    </w:p>
    <w:sectPr w:rsidR="00A25392" w:rsidRPr="00996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F46"/>
    <w:multiLevelType w:val="multilevel"/>
    <w:tmpl w:val="E410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D03426"/>
    <w:multiLevelType w:val="multilevel"/>
    <w:tmpl w:val="8516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0839FA"/>
    <w:multiLevelType w:val="multilevel"/>
    <w:tmpl w:val="BCFA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E407AB"/>
    <w:multiLevelType w:val="multilevel"/>
    <w:tmpl w:val="DB78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920E6C"/>
    <w:multiLevelType w:val="multilevel"/>
    <w:tmpl w:val="F284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FD17A1"/>
    <w:multiLevelType w:val="multilevel"/>
    <w:tmpl w:val="430A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81510E"/>
    <w:multiLevelType w:val="multilevel"/>
    <w:tmpl w:val="91C2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9F609B"/>
    <w:multiLevelType w:val="multilevel"/>
    <w:tmpl w:val="E84A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E5"/>
    <w:rsid w:val="00996162"/>
    <w:rsid w:val="00A25392"/>
    <w:rsid w:val="00A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16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616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6162"/>
    <w:pPr>
      <w:widowControl/>
      <w:suppressAutoHyphens w:val="0"/>
      <w:ind w:left="225"/>
    </w:pPr>
    <w:rPr>
      <w:rFonts w:eastAsia="Times New Roman" w:cs="Times New Roman"/>
      <w:kern w:val="0"/>
      <w:lang w:eastAsia="pl-PL" w:bidi="ar-SA"/>
    </w:rPr>
  </w:style>
  <w:style w:type="paragraph" w:customStyle="1" w:styleId="khheader">
    <w:name w:val="kh_header"/>
    <w:basedOn w:val="Normalny"/>
    <w:rsid w:val="00996162"/>
    <w:pPr>
      <w:widowControl/>
      <w:suppressAutoHyphens w:val="0"/>
      <w:spacing w:line="420" w:lineRule="atLeast"/>
      <w:ind w:left="225"/>
      <w:jc w:val="center"/>
    </w:pPr>
    <w:rPr>
      <w:rFonts w:eastAsia="Times New Roman" w:cs="Times New Roman"/>
      <w:kern w:val="0"/>
      <w:sz w:val="28"/>
      <w:szCs w:val="28"/>
      <w:lang w:eastAsia="pl-PL" w:bidi="ar-SA"/>
    </w:rPr>
  </w:style>
  <w:style w:type="paragraph" w:customStyle="1" w:styleId="khtitle">
    <w:name w:val="kh_title"/>
    <w:basedOn w:val="Normalny"/>
    <w:rsid w:val="00996162"/>
    <w:pPr>
      <w:widowControl/>
      <w:suppressAutoHyphens w:val="0"/>
      <w:spacing w:before="375" w:after="225"/>
    </w:pPr>
    <w:rPr>
      <w:rFonts w:eastAsia="Times New Roman" w:cs="Times New Roman"/>
      <w:b/>
      <w:bCs/>
      <w:kern w:val="0"/>
      <w:u w:val="single"/>
      <w:lang w:eastAsia="pl-PL" w:bidi="ar-SA"/>
    </w:rPr>
  </w:style>
  <w:style w:type="paragraph" w:customStyle="1" w:styleId="bold">
    <w:name w:val="bold"/>
    <w:basedOn w:val="Normalny"/>
    <w:rsid w:val="00996162"/>
    <w:pPr>
      <w:widowControl/>
      <w:suppressAutoHyphens w:val="0"/>
      <w:ind w:left="225"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ext21">
    <w:name w:val="text21"/>
    <w:basedOn w:val="Domylnaczcionkaakapitu"/>
    <w:rsid w:val="00996162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16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616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6162"/>
    <w:pPr>
      <w:widowControl/>
      <w:suppressAutoHyphens w:val="0"/>
      <w:ind w:left="225"/>
    </w:pPr>
    <w:rPr>
      <w:rFonts w:eastAsia="Times New Roman" w:cs="Times New Roman"/>
      <w:kern w:val="0"/>
      <w:lang w:eastAsia="pl-PL" w:bidi="ar-SA"/>
    </w:rPr>
  </w:style>
  <w:style w:type="paragraph" w:customStyle="1" w:styleId="khheader">
    <w:name w:val="kh_header"/>
    <w:basedOn w:val="Normalny"/>
    <w:rsid w:val="00996162"/>
    <w:pPr>
      <w:widowControl/>
      <w:suppressAutoHyphens w:val="0"/>
      <w:spacing w:line="420" w:lineRule="atLeast"/>
      <w:ind w:left="225"/>
      <w:jc w:val="center"/>
    </w:pPr>
    <w:rPr>
      <w:rFonts w:eastAsia="Times New Roman" w:cs="Times New Roman"/>
      <w:kern w:val="0"/>
      <w:sz w:val="28"/>
      <w:szCs w:val="28"/>
      <w:lang w:eastAsia="pl-PL" w:bidi="ar-SA"/>
    </w:rPr>
  </w:style>
  <w:style w:type="paragraph" w:customStyle="1" w:styleId="khtitle">
    <w:name w:val="kh_title"/>
    <w:basedOn w:val="Normalny"/>
    <w:rsid w:val="00996162"/>
    <w:pPr>
      <w:widowControl/>
      <w:suppressAutoHyphens w:val="0"/>
      <w:spacing w:before="375" w:after="225"/>
    </w:pPr>
    <w:rPr>
      <w:rFonts w:eastAsia="Times New Roman" w:cs="Times New Roman"/>
      <w:b/>
      <w:bCs/>
      <w:kern w:val="0"/>
      <w:u w:val="single"/>
      <w:lang w:eastAsia="pl-PL" w:bidi="ar-SA"/>
    </w:rPr>
  </w:style>
  <w:style w:type="paragraph" w:customStyle="1" w:styleId="bold">
    <w:name w:val="bold"/>
    <w:basedOn w:val="Normalny"/>
    <w:rsid w:val="00996162"/>
    <w:pPr>
      <w:widowControl/>
      <w:suppressAutoHyphens w:val="0"/>
      <w:ind w:left="225"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ext21">
    <w:name w:val="text21"/>
    <w:basedOn w:val="Domylnaczcionkaakapitu"/>
    <w:rsid w:val="00996162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7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olsza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2544</Words>
  <Characters>15269</Characters>
  <Application>Microsoft Office Word</Application>
  <DocSecurity>0</DocSecurity>
  <Lines>127</Lines>
  <Paragraphs>35</Paragraphs>
  <ScaleCrop>false</ScaleCrop>
  <Company>Microsoft</Company>
  <LinksUpToDate>false</LinksUpToDate>
  <CharactersWithSpaces>17778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2013-06-08T08:12:00Z</dcterms:created>
  <dcterms:modified xsi:type="dcterms:W3CDTF">2013-06-08T08:12:00Z</dcterms:modified>
</cp:coreProperties>
</file>